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BD" w:rsidRDefault="00E14FBD"/>
    <w:p w:rsidR="00E14FBD" w:rsidRPr="00AA1A70" w:rsidRDefault="00E14FBD" w:rsidP="00E14FBD">
      <w:pPr>
        <w:spacing w:before="100" w:beforeAutospacing="1" w:after="0" w:line="240" w:lineRule="auto"/>
        <w:contextualSpacing/>
        <w:jc w:val="center"/>
        <w:rPr>
          <w:rFonts w:ascii="Arial" w:eastAsia="Times New Roman" w:hAnsi="Arial" w:cs="Arial"/>
          <w:b/>
          <w:i/>
          <w:color w:val="20558A"/>
          <w:spacing w:val="-10"/>
          <w:kern w:val="28"/>
          <w:sz w:val="28"/>
          <w:szCs w:val="28"/>
        </w:rPr>
      </w:pPr>
      <w:r w:rsidRPr="00AA1A70">
        <w:rPr>
          <w:rFonts w:ascii="Arial" w:eastAsia="Times New Roman" w:hAnsi="Arial" w:cs="Arial"/>
          <w:b/>
          <w:i/>
          <w:noProof/>
          <w:color w:val="20558A"/>
          <w:spacing w:val="-10"/>
          <w:kern w:val="28"/>
          <w:sz w:val="28"/>
          <w:szCs w:val="28"/>
        </w:rPr>
        <w:drawing>
          <wp:inline distT="0" distB="0" distL="0" distR="0" wp14:anchorId="0C192D30" wp14:editId="3CE7343F">
            <wp:extent cx="2743200" cy="533400"/>
            <wp:effectExtent l="0" t="0" r="0" b="0"/>
            <wp:docPr id="3"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rmccready/Desktop/cdsconnect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rsidR="00E14FBD" w:rsidRPr="00AA1A70" w:rsidRDefault="00E14FBD" w:rsidP="00E14FBD">
      <w:pPr>
        <w:spacing w:after="0" w:line="240" w:lineRule="auto"/>
        <w:contextualSpacing/>
        <w:jc w:val="center"/>
        <w:rPr>
          <w:rFonts w:ascii="Calibri" w:eastAsia="Times New Roman" w:hAnsi="Calibri" w:cs="Arial"/>
          <w:b/>
          <w:spacing w:val="-10"/>
          <w:kern w:val="28"/>
          <w:sz w:val="28"/>
          <w:szCs w:val="28"/>
        </w:rPr>
      </w:pPr>
      <w:r w:rsidRPr="00AA1A70">
        <w:rPr>
          <w:rFonts w:ascii="Calibri" w:eastAsia="Times New Roman" w:hAnsi="Calibri" w:cs="Arial"/>
          <w:b/>
          <w:spacing w:val="-10"/>
          <w:kern w:val="28"/>
          <w:sz w:val="28"/>
          <w:szCs w:val="28"/>
        </w:rPr>
        <w:t xml:space="preserve">Cholesterol Management Work Group  </w:t>
      </w:r>
    </w:p>
    <w:p w:rsidR="00E14FBD" w:rsidRPr="00AA1A70" w:rsidRDefault="00E14FBD" w:rsidP="00E14FBD">
      <w:pPr>
        <w:spacing w:after="0" w:line="240" w:lineRule="auto"/>
        <w:contextualSpacing/>
        <w:jc w:val="center"/>
        <w:rPr>
          <w:rFonts w:ascii="Calibri" w:eastAsia="Times New Roman" w:hAnsi="Calibri" w:cs="Arial"/>
          <w:b/>
          <w:spacing w:val="-10"/>
          <w:kern w:val="28"/>
          <w:sz w:val="28"/>
          <w:szCs w:val="28"/>
        </w:rPr>
      </w:pPr>
      <w:r w:rsidRPr="00AA1A70">
        <w:rPr>
          <w:rFonts w:ascii="Calibri" w:eastAsia="Times New Roman" w:hAnsi="Calibri" w:cs="Arial"/>
          <w:b/>
          <w:spacing w:val="-10"/>
          <w:kern w:val="28"/>
          <w:sz w:val="28"/>
          <w:szCs w:val="28"/>
        </w:rPr>
        <w:t>Meeting Summary</w:t>
      </w:r>
    </w:p>
    <w:p w:rsidR="00E14FBD" w:rsidRPr="00AA1A70" w:rsidRDefault="00E14FBD" w:rsidP="00E14FBD">
      <w:pPr>
        <w:numPr>
          <w:ilvl w:val="1"/>
          <w:numId w:val="0"/>
        </w:numPr>
        <w:spacing w:after="0" w:line="240" w:lineRule="auto"/>
        <w:rPr>
          <w:rFonts w:ascii="Calibri" w:eastAsia="Times New Roman" w:hAnsi="Calibri" w:cs="Times New Roman"/>
          <w:b/>
          <w:color w:val="595959"/>
          <w:spacing w:val="15"/>
          <w:sz w:val="28"/>
          <w:szCs w:val="28"/>
        </w:rPr>
      </w:pPr>
    </w:p>
    <w:tbl>
      <w:tblPr>
        <w:tblStyle w:val="TableGridLight1"/>
        <w:tblpPr w:leftFromText="180" w:rightFromText="180" w:vertAnchor="text" w:horzAnchor="margin" w:tblpXSpec="center" w:tblpY="169"/>
        <w:tblW w:w="0" w:type="auto"/>
        <w:tblInd w:w="0" w:type="dxa"/>
        <w:tblLook w:val="04A0" w:firstRow="1" w:lastRow="0" w:firstColumn="1" w:lastColumn="0" w:noHBand="0" w:noVBand="1"/>
      </w:tblPr>
      <w:tblGrid>
        <w:gridCol w:w="4698"/>
        <w:gridCol w:w="4572"/>
      </w:tblGrid>
      <w:tr w:rsidR="00E14FBD" w:rsidRPr="00AA1A70" w:rsidTr="00EA3D22">
        <w:tc>
          <w:tcPr>
            <w:tcW w:w="4698" w:type="dxa"/>
            <w:tcBorders>
              <w:top w:val="single" w:sz="4" w:space="0" w:color="BFBFBF"/>
              <w:left w:val="single" w:sz="4" w:space="0" w:color="BFBFBF"/>
              <w:bottom w:val="single" w:sz="4" w:space="0" w:color="BFBFBF"/>
              <w:right w:val="single" w:sz="4" w:space="0" w:color="BFBFBF"/>
            </w:tcBorders>
            <w:hideMark/>
          </w:tcPr>
          <w:p w:rsidR="00E14FBD" w:rsidRPr="00AA1A70" w:rsidRDefault="00E14FBD" w:rsidP="00EA3D22">
            <w:pPr>
              <w:spacing w:before="40" w:after="40"/>
              <w:rPr>
                <w:rFonts w:ascii="Calibri" w:eastAsia="Times New Roman" w:hAnsi="Calibri" w:cs="Arial"/>
                <w:b/>
                <w:sz w:val="28"/>
                <w:szCs w:val="28"/>
              </w:rPr>
            </w:pPr>
            <w:r w:rsidRPr="00AA1A70">
              <w:rPr>
                <w:rFonts w:ascii="Calibri" w:eastAsia="Times New Roman" w:hAnsi="Calibri" w:cs="Arial"/>
                <w:b/>
                <w:sz w:val="28"/>
                <w:szCs w:val="28"/>
              </w:rPr>
              <w:t>Date</w:t>
            </w:r>
          </w:p>
        </w:tc>
        <w:tc>
          <w:tcPr>
            <w:tcW w:w="4572" w:type="dxa"/>
            <w:tcBorders>
              <w:top w:val="single" w:sz="4" w:space="0" w:color="BFBFBF"/>
              <w:left w:val="single" w:sz="4" w:space="0" w:color="BFBFBF"/>
              <w:bottom w:val="single" w:sz="4" w:space="0" w:color="BFBFBF"/>
              <w:right w:val="single" w:sz="4" w:space="0" w:color="BFBFBF"/>
            </w:tcBorders>
            <w:hideMark/>
          </w:tcPr>
          <w:p w:rsidR="00E14FBD" w:rsidRPr="00AA1A70" w:rsidRDefault="00E14FBD" w:rsidP="00EA3D22">
            <w:pPr>
              <w:spacing w:before="40" w:after="40"/>
              <w:rPr>
                <w:rFonts w:ascii="Calibri" w:eastAsia="Times New Roman" w:hAnsi="Calibri" w:cs="Arial"/>
                <w:noProof/>
                <w:sz w:val="28"/>
                <w:szCs w:val="28"/>
              </w:rPr>
            </w:pPr>
            <w:r w:rsidRPr="00AA1A70">
              <w:rPr>
                <w:rFonts w:ascii="Calibri" w:eastAsia="Times New Roman" w:hAnsi="Calibri" w:cs="Arial"/>
                <w:noProof/>
                <w:sz w:val="28"/>
                <w:szCs w:val="28"/>
              </w:rPr>
              <w:t>0</w:t>
            </w:r>
            <w:r>
              <w:rPr>
                <w:rFonts w:ascii="Calibri" w:eastAsia="Times New Roman" w:hAnsi="Calibri" w:cs="Arial"/>
                <w:noProof/>
                <w:sz w:val="28"/>
                <w:szCs w:val="28"/>
              </w:rPr>
              <w:t>5</w:t>
            </w:r>
            <w:r w:rsidRPr="00AA1A70">
              <w:rPr>
                <w:rFonts w:ascii="Calibri" w:eastAsia="Times New Roman" w:hAnsi="Calibri" w:cs="Arial"/>
                <w:noProof/>
                <w:sz w:val="28"/>
                <w:szCs w:val="28"/>
              </w:rPr>
              <w:t>/</w:t>
            </w:r>
            <w:r>
              <w:rPr>
                <w:rFonts w:ascii="Calibri" w:eastAsia="Times New Roman" w:hAnsi="Calibri" w:cs="Arial"/>
                <w:noProof/>
                <w:sz w:val="28"/>
                <w:szCs w:val="28"/>
              </w:rPr>
              <w:t>09</w:t>
            </w:r>
            <w:r w:rsidRPr="00AA1A70">
              <w:rPr>
                <w:rFonts w:ascii="Calibri" w:eastAsia="Times New Roman" w:hAnsi="Calibri" w:cs="Arial"/>
                <w:noProof/>
                <w:sz w:val="28"/>
                <w:szCs w:val="28"/>
              </w:rPr>
              <w:t>/2017</w:t>
            </w:r>
          </w:p>
        </w:tc>
      </w:tr>
      <w:tr w:rsidR="00E14FBD" w:rsidRPr="00AA1A70" w:rsidTr="00EA3D22">
        <w:tc>
          <w:tcPr>
            <w:tcW w:w="4698" w:type="dxa"/>
            <w:tcBorders>
              <w:top w:val="single" w:sz="4" w:space="0" w:color="BFBFBF"/>
              <w:left w:val="single" w:sz="4" w:space="0" w:color="BFBFBF"/>
              <w:bottom w:val="single" w:sz="4" w:space="0" w:color="BFBFBF"/>
              <w:right w:val="single" w:sz="4" w:space="0" w:color="BFBFBF"/>
            </w:tcBorders>
            <w:hideMark/>
          </w:tcPr>
          <w:p w:rsidR="00E14FBD" w:rsidRPr="00AA1A70" w:rsidRDefault="00E14FBD" w:rsidP="00EA3D22">
            <w:pPr>
              <w:spacing w:before="40" w:after="40"/>
              <w:rPr>
                <w:rFonts w:ascii="Calibri" w:eastAsia="Times New Roman" w:hAnsi="Calibri" w:cs="Arial"/>
                <w:b/>
                <w:sz w:val="28"/>
                <w:szCs w:val="28"/>
              </w:rPr>
            </w:pPr>
            <w:r w:rsidRPr="00AA1A70">
              <w:rPr>
                <w:rFonts w:ascii="Calibri" w:eastAsia="Times New Roman" w:hAnsi="Calibri" w:cs="Arial"/>
                <w:b/>
                <w:sz w:val="28"/>
                <w:szCs w:val="28"/>
              </w:rPr>
              <w:t>Time</w:t>
            </w:r>
          </w:p>
        </w:tc>
        <w:tc>
          <w:tcPr>
            <w:tcW w:w="4572" w:type="dxa"/>
            <w:tcBorders>
              <w:top w:val="single" w:sz="4" w:space="0" w:color="BFBFBF"/>
              <w:left w:val="single" w:sz="4" w:space="0" w:color="BFBFBF"/>
              <w:bottom w:val="single" w:sz="4" w:space="0" w:color="BFBFBF"/>
              <w:right w:val="single" w:sz="4" w:space="0" w:color="BFBFBF"/>
            </w:tcBorders>
            <w:hideMark/>
          </w:tcPr>
          <w:p w:rsidR="00E14FBD" w:rsidRPr="00AA1A70" w:rsidRDefault="00E14FBD" w:rsidP="00EA3D22">
            <w:pPr>
              <w:spacing w:before="40" w:after="40"/>
              <w:rPr>
                <w:rFonts w:ascii="Calibri" w:eastAsia="Times New Roman" w:hAnsi="Calibri" w:cs="Arial"/>
                <w:noProof/>
                <w:sz w:val="28"/>
                <w:szCs w:val="28"/>
              </w:rPr>
            </w:pPr>
            <w:r>
              <w:rPr>
                <w:rFonts w:ascii="Calibri" w:eastAsia="Times New Roman" w:hAnsi="Calibri" w:cs="Arial"/>
                <w:noProof/>
                <w:sz w:val="28"/>
                <w:szCs w:val="28"/>
              </w:rPr>
              <w:t>5:00  – 7:0</w:t>
            </w:r>
            <w:r w:rsidRPr="00AA1A70">
              <w:rPr>
                <w:rFonts w:ascii="Calibri" w:eastAsia="Times New Roman" w:hAnsi="Calibri" w:cs="Arial"/>
                <w:noProof/>
                <w:sz w:val="28"/>
                <w:szCs w:val="28"/>
              </w:rPr>
              <w:t>0 PM EST</w:t>
            </w:r>
          </w:p>
        </w:tc>
      </w:tr>
    </w:tbl>
    <w:p w:rsidR="00E14FBD" w:rsidRPr="00AA1A70" w:rsidRDefault="00E14FBD" w:rsidP="00E14FBD">
      <w:pPr>
        <w:spacing w:after="120" w:line="300" w:lineRule="exact"/>
        <w:rPr>
          <w:rFonts w:ascii="Calibri" w:eastAsia="Calibri" w:hAnsi="Calibri" w:cs="Times New Roman"/>
          <w:color w:val="000000"/>
          <w:kern w:val="24"/>
          <w:szCs w:val="24"/>
        </w:rPr>
      </w:pPr>
    </w:p>
    <w:p w:rsidR="00E14FBD" w:rsidRPr="00AA1A70" w:rsidRDefault="00E14FBD" w:rsidP="00E14FBD">
      <w:pPr>
        <w:spacing w:after="120" w:line="300" w:lineRule="exact"/>
        <w:rPr>
          <w:rFonts w:ascii="Calibri" w:eastAsia="Calibri" w:hAnsi="Calibri" w:cs="Times New Roman"/>
          <w:color w:val="000000"/>
          <w:kern w:val="24"/>
          <w:szCs w:val="24"/>
        </w:rPr>
      </w:pPr>
    </w:p>
    <w:p w:rsidR="00E14FBD" w:rsidRPr="00AA1A70" w:rsidRDefault="00E14FBD" w:rsidP="00E14FBD">
      <w:pPr>
        <w:spacing w:after="120" w:line="300" w:lineRule="exact"/>
        <w:rPr>
          <w:rFonts w:ascii="Calibri" w:eastAsia="Calibri" w:hAnsi="Calibri" w:cs="Times New Roman"/>
          <w:color w:val="000000"/>
          <w:kern w:val="24"/>
          <w:szCs w:val="24"/>
        </w:rPr>
      </w:pPr>
    </w:p>
    <w:p w:rsidR="00E14FBD" w:rsidRPr="00AA1A70" w:rsidRDefault="00E14FBD" w:rsidP="00E14FBD">
      <w:pPr>
        <w:spacing w:after="120" w:line="300" w:lineRule="exact"/>
        <w:rPr>
          <w:rFonts w:ascii="Calibri" w:eastAsia="Calibri" w:hAnsi="Calibri" w:cs="Times New Roman"/>
          <w:color w:val="000000"/>
          <w:kern w:val="24"/>
          <w:szCs w:val="24"/>
        </w:rPr>
      </w:pPr>
    </w:p>
    <w:p w:rsidR="00E14FBD" w:rsidRPr="00AA1A70" w:rsidRDefault="00E14FBD" w:rsidP="00E14FBD">
      <w:pPr>
        <w:spacing w:after="120" w:line="300" w:lineRule="exact"/>
        <w:rPr>
          <w:rFonts w:ascii="Calibri" w:eastAsia="Calibri" w:hAnsi="Calibri" w:cs="Times New Roman"/>
          <w:color w:val="000000"/>
          <w:kern w:val="24"/>
          <w:szCs w:val="24"/>
        </w:rPr>
      </w:pPr>
    </w:p>
    <w:p w:rsidR="00E14FBD" w:rsidRPr="00AA1A70" w:rsidRDefault="00E14FBD" w:rsidP="00E14FBD">
      <w:pPr>
        <w:keepNext/>
        <w:spacing w:after="0" w:line="240" w:lineRule="auto"/>
        <w:outlineLvl w:val="1"/>
        <w:rPr>
          <w:rFonts w:ascii="Calibri" w:eastAsia="Times New Roman" w:hAnsi="Calibri" w:cs="Arial"/>
          <w:b/>
          <w:color w:val="337C99"/>
          <w:sz w:val="32"/>
          <w:szCs w:val="32"/>
        </w:rPr>
      </w:pPr>
      <w:r w:rsidRPr="00AA1A70">
        <w:rPr>
          <w:rFonts w:ascii="Calibri" w:eastAsia="Times New Roman" w:hAnsi="Calibri" w:cs="Arial"/>
          <w:b/>
          <w:color w:val="337C99"/>
          <w:sz w:val="32"/>
          <w:szCs w:val="32"/>
        </w:rPr>
        <w:t>AGENDA</w:t>
      </w:r>
    </w:p>
    <w:p w:rsidR="00E14FBD" w:rsidRPr="00AA1A70" w:rsidRDefault="00E14FBD" w:rsidP="00E14FBD">
      <w:pPr>
        <w:numPr>
          <w:ilvl w:val="0"/>
          <w:numId w:val="1"/>
        </w:numPr>
        <w:spacing w:after="0" w:line="240" w:lineRule="auto"/>
        <w:contextualSpacing/>
        <w:rPr>
          <w:rFonts w:ascii="Calibri" w:eastAsia="Calibri" w:hAnsi="Calibri" w:cs="Times New Roman"/>
          <w:b/>
          <w:kern w:val="24"/>
          <w:sz w:val="24"/>
          <w:szCs w:val="24"/>
        </w:rPr>
      </w:pPr>
      <w:r w:rsidRPr="00AA1A70">
        <w:rPr>
          <w:rFonts w:ascii="Calibri" w:eastAsia="Calibri" w:hAnsi="Calibri" w:cs="Times New Roman"/>
          <w:b/>
          <w:kern w:val="24"/>
          <w:sz w:val="24"/>
          <w:szCs w:val="24"/>
        </w:rPr>
        <w:t xml:space="preserve">Welcome  </w:t>
      </w:r>
    </w:p>
    <w:p w:rsidR="001E318A" w:rsidRDefault="003A146C" w:rsidP="00E14FBD">
      <w:pPr>
        <w:numPr>
          <w:ilvl w:val="0"/>
          <w:numId w:val="1"/>
        </w:numPr>
        <w:spacing w:after="0" w:line="300" w:lineRule="exact"/>
        <w:rPr>
          <w:rFonts w:ascii="Calibri" w:eastAsia="Calibri" w:hAnsi="Calibri" w:cs="Times New Roman"/>
          <w:b/>
          <w:kern w:val="24"/>
          <w:sz w:val="24"/>
          <w:szCs w:val="24"/>
        </w:rPr>
      </w:pPr>
      <w:r w:rsidRPr="001E318A">
        <w:rPr>
          <w:rFonts w:ascii="Calibri" w:eastAsia="Calibri" w:hAnsi="Calibri" w:cs="Times New Roman"/>
          <w:b/>
          <w:kern w:val="24"/>
          <w:sz w:val="24"/>
          <w:szCs w:val="24"/>
        </w:rPr>
        <w:t xml:space="preserve">Gather Feedback on </w:t>
      </w:r>
      <w:r w:rsidR="001E318A" w:rsidRPr="001E318A">
        <w:rPr>
          <w:rFonts w:ascii="Calibri" w:eastAsia="Calibri" w:hAnsi="Calibri" w:cs="Times New Roman"/>
          <w:b/>
          <w:kern w:val="24"/>
          <w:sz w:val="24"/>
          <w:szCs w:val="24"/>
        </w:rPr>
        <w:t xml:space="preserve">Lookback Periods, Notifications for the USPSTF Artifacts and Value Sets </w:t>
      </w:r>
    </w:p>
    <w:p w:rsidR="00E14FBD" w:rsidRPr="001E318A" w:rsidRDefault="003A146C" w:rsidP="00E14FBD">
      <w:pPr>
        <w:numPr>
          <w:ilvl w:val="0"/>
          <w:numId w:val="1"/>
        </w:numPr>
        <w:spacing w:after="0" w:line="300" w:lineRule="exact"/>
        <w:rPr>
          <w:rFonts w:ascii="Calibri" w:eastAsia="Calibri" w:hAnsi="Calibri" w:cs="Times New Roman"/>
          <w:b/>
          <w:kern w:val="24"/>
          <w:sz w:val="24"/>
          <w:szCs w:val="24"/>
        </w:rPr>
      </w:pPr>
      <w:r w:rsidRPr="001E318A">
        <w:rPr>
          <w:rFonts w:ascii="Calibri" w:eastAsia="Calibri" w:hAnsi="Calibri" w:cs="Times New Roman"/>
          <w:b/>
          <w:kern w:val="24"/>
          <w:sz w:val="24"/>
          <w:szCs w:val="24"/>
        </w:rPr>
        <w:t xml:space="preserve">CDS Connect Pilot Overview </w:t>
      </w:r>
    </w:p>
    <w:p w:rsidR="00E14FBD" w:rsidRPr="00AA1A70" w:rsidRDefault="003A146C" w:rsidP="00E14FBD">
      <w:pPr>
        <w:numPr>
          <w:ilvl w:val="0"/>
          <w:numId w:val="1"/>
        </w:numPr>
        <w:spacing w:after="0" w:line="300" w:lineRule="exact"/>
        <w:rPr>
          <w:rFonts w:ascii="Calibri" w:eastAsia="Calibri" w:hAnsi="Calibri" w:cs="Times New Roman"/>
          <w:b/>
          <w:kern w:val="24"/>
          <w:sz w:val="24"/>
          <w:szCs w:val="24"/>
        </w:rPr>
      </w:pPr>
      <w:r>
        <w:rPr>
          <w:rFonts w:ascii="Calibri" w:eastAsia="Calibri" w:hAnsi="Calibri" w:cs="Times New Roman"/>
          <w:b/>
          <w:kern w:val="24"/>
          <w:sz w:val="24"/>
          <w:szCs w:val="24"/>
        </w:rPr>
        <w:t xml:space="preserve">Statin CDS Demos: Options for Providing CDS Notifications </w:t>
      </w:r>
    </w:p>
    <w:p w:rsidR="00E14FBD" w:rsidRPr="00AA1A70" w:rsidRDefault="00E14FBD" w:rsidP="00E14FBD">
      <w:pPr>
        <w:numPr>
          <w:ilvl w:val="0"/>
          <w:numId w:val="1"/>
        </w:numPr>
        <w:spacing w:after="120" w:line="300" w:lineRule="exact"/>
        <w:rPr>
          <w:rFonts w:ascii="Calibri" w:eastAsia="Calibri" w:hAnsi="Calibri" w:cs="Arial"/>
          <w:b/>
          <w:color w:val="000000"/>
          <w:kern w:val="24"/>
          <w:szCs w:val="24"/>
        </w:rPr>
      </w:pPr>
      <w:r w:rsidRPr="00AA1A70">
        <w:rPr>
          <w:rFonts w:ascii="Calibri" w:eastAsia="Calibri" w:hAnsi="Calibri" w:cs="Times New Roman"/>
          <w:b/>
          <w:color w:val="000000"/>
          <w:kern w:val="24"/>
          <w:sz w:val="24"/>
          <w:szCs w:val="24"/>
        </w:rPr>
        <w:t>Next Steps and Close</w:t>
      </w:r>
      <w:r w:rsidRPr="00AA1A70">
        <w:rPr>
          <w:rFonts w:ascii="Calibri" w:eastAsia="Calibri" w:hAnsi="Calibri" w:cs="Times New Roman"/>
          <w:color w:val="000000"/>
          <w:kern w:val="24"/>
          <w:szCs w:val="24"/>
        </w:rPr>
        <w:br w:type="page"/>
      </w:r>
    </w:p>
    <w:p w:rsidR="00E14FBD" w:rsidRPr="00AA1A70" w:rsidRDefault="00E14FBD" w:rsidP="00E14FBD">
      <w:pPr>
        <w:keepNext/>
        <w:spacing w:after="0" w:line="240" w:lineRule="auto"/>
        <w:outlineLvl w:val="1"/>
        <w:rPr>
          <w:rFonts w:ascii="Calibri" w:eastAsia="Times New Roman" w:hAnsi="Calibri" w:cs="Arial"/>
          <w:b/>
          <w:color w:val="337C99"/>
          <w:sz w:val="32"/>
          <w:szCs w:val="32"/>
        </w:rPr>
      </w:pPr>
      <w:r w:rsidRPr="00AA1A70">
        <w:rPr>
          <w:rFonts w:ascii="Calibri" w:eastAsia="Times New Roman" w:hAnsi="Calibri" w:cs="Arial"/>
          <w:b/>
          <w:color w:val="337C99"/>
          <w:sz w:val="32"/>
          <w:szCs w:val="32"/>
        </w:rPr>
        <w:lastRenderedPageBreak/>
        <w:t>SUMMARY</w:t>
      </w:r>
    </w:p>
    <w:p w:rsidR="00E14FBD" w:rsidRPr="00AA1A70" w:rsidRDefault="00E14FBD" w:rsidP="00E14FBD">
      <w:pPr>
        <w:keepNext/>
        <w:spacing w:before="360" w:after="100" w:line="240" w:lineRule="auto"/>
        <w:outlineLvl w:val="1"/>
        <w:rPr>
          <w:rFonts w:ascii="Calibri" w:eastAsia="Times New Roman" w:hAnsi="Calibri" w:cs="Arial"/>
          <w:b/>
          <w:color w:val="28699C"/>
          <w:sz w:val="24"/>
          <w:szCs w:val="28"/>
        </w:rPr>
      </w:pPr>
      <w:r w:rsidRPr="00AA1A70">
        <w:rPr>
          <w:rFonts w:ascii="Calibri" w:eastAsia="Times New Roman" w:hAnsi="Calibri" w:cs="Arial"/>
          <w:b/>
          <w:color w:val="28699C"/>
          <w:sz w:val="24"/>
          <w:szCs w:val="28"/>
        </w:rPr>
        <w:t>Welcome</w:t>
      </w:r>
    </w:p>
    <w:p w:rsidR="00E14FBD" w:rsidRPr="00AA1A70" w:rsidRDefault="00DE3099" w:rsidP="00E14FBD">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00E14FBD">
        <w:rPr>
          <w:rFonts w:ascii="Calibri" w:eastAsia="Calibri" w:hAnsi="Calibri" w:cs="Times New Roman"/>
          <w:kern w:val="24"/>
          <w:szCs w:val="24"/>
        </w:rPr>
        <w:t xml:space="preserve"> started the meeting</w:t>
      </w:r>
      <w:r w:rsidR="00E14FBD" w:rsidRPr="00AA1A70">
        <w:rPr>
          <w:rFonts w:ascii="Calibri" w:eastAsia="Calibri" w:hAnsi="Calibri" w:cs="Times New Roman"/>
          <w:kern w:val="24"/>
          <w:szCs w:val="24"/>
        </w:rPr>
        <w:t xml:space="preserve"> </w:t>
      </w:r>
      <w:r w:rsidR="006D58F6">
        <w:rPr>
          <w:rFonts w:ascii="Calibri" w:eastAsia="Calibri" w:hAnsi="Calibri" w:cs="Times New Roman"/>
          <w:kern w:val="24"/>
          <w:szCs w:val="24"/>
        </w:rPr>
        <w:t xml:space="preserve">with an overview of the agenda topics for the meeting. </w:t>
      </w:r>
      <w:r w:rsidR="00E14FBD">
        <w:rPr>
          <w:rFonts w:ascii="Calibri" w:eastAsia="Calibri" w:hAnsi="Calibri" w:cs="Times New Roman"/>
          <w:kern w:val="24"/>
          <w:szCs w:val="24"/>
        </w:rPr>
        <w:t xml:space="preserve"> </w:t>
      </w:r>
    </w:p>
    <w:p w:rsidR="00E14FBD" w:rsidRPr="00AA1A70" w:rsidRDefault="002C66AB" w:rsidP="00E14FBD">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 xml:space="preserve">Gather Feedback on Value Sets, Lookback Periods, and Notifications for the USPSTF Artifacts </w:t>
      </w:r>
    </w:p>
    <w:p w:rsidR="00E14FBD" w:rsidRDefault="00DE3099" w:rsidP="00E14FBD">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00E14FBD" w:rsidRPr="00AA1A70">
        <w:rPr>
          <w:rFonts w:ascii="Calibri" w:eastAsia="Calibri" w:hAnsi="Calibri" w:cs="Times New Roman"/>
          <w:kern w:val="24"/>
          <w:szCs w:val="24"/>
        </w:rPr>
        <w:t xml:space="preserve"> </w:t>
      </w:r>
      <w:r w:rsidR="00E14FBD">
        <w:rPr>
          <w:rFonts w:ascii="Calibri" w:eastAsia="Calibri" w:hAnsi="Calibri" w:cs="Times New Roman"/>
          <w:kern w:val="24"/>
          <w:szCs w:val="24"/>
        </w:rPr>
        <w:t>pr</w:t>
      </w:r>
      <w:r w:rsidR="006D58F6">
        <w:rPr>
          <w:rFonts w:ascii="Calibri" w:eastAsia="Calibri" w:hAnsi="Calibri" w:cs="Times New Roman"/>
          <w:kern w:val="24"/>
          <w:szCs w:val="24"/>
        </w:rPr>
        <w:t xml:space="preserve">ovided an update on the current stage of development for the </w:t>
      </w:r>
      <w:r w:rsidR="00E14FBD">
        <w:rPr>
          <w:rFonts w:ascii="Calibri" w:eastAsia="Calibri" w:hAnsi="Calibri" w:cs="Times New Roman"/>
          <w:kern w:val="24"/>
          <w:szCs w:val="24"/>
        </w:rPr>
        <w:t xml:space="preserve">Statin Use for the Primary Prevention of CVD in Adults </w:t>
      </w:r>
      <w:r w:rsidR="006D58F6">
        <w:rPr>
          <w:rFonts w:ascii="Calibri" w:eastAsia="Calibri" w:hAnsi="Calibri" w:cs="Times New Roman"/>
          <w:kern w:val="24"/>
          <w:szCs w:val="24"/>
        </w:rPr>
        <w:t xml:space="preserve">Artifact </w:t>
      </w:r>
      <w:r w:rsidR="00E14FBD">
        <w:rPr>
          <w:rFonts w:ascii="Calibri" w:eastAsia="Calibri" w:hAnsi="Calibri" w:cs="Times New Roman"/>
          <w:kern w:val="24"/>
          <w:szCs w:val="24"/>
        </w:rPr>
        <w:t xml:space="preserve">and </w:t>
      </w:r>
      <w:r w:rsidR="006D58F6">
        <w:rPr>
          <w:rFonts w:ascii="Calibri" w:eastAsia="Calibri" w:hAnsi="Calibri" w:cs="Times New Roman"/>
          <w:kern w:val="24"/>
          <w:szCs w:val="24"/>
        </w:rPr>
        <w:t xml:space="preserve">the </w:t>
      </w:r>
      <w:r w:rsidR="00E14FBD">
        <w:rPr>
          <w:rFonts w:ascii="Calibri" w:eastAsia="Calibri" w:hAnsi="Calibri" w:cs="Times New Roman"/>
          <w:kern w:val="24"/>
          <w:szCs w:val="24"/>
        </w:rPr>
        <w:t>Aspirin Therapy for Primary Preventio</w:t>
      </w:r>
      <w:r w:rsidR="006D58F6">
        <w:rPr>
          <w:rFonts w:ascii="Calibri" w:eastAsia="Calibri" w:hAnsi="Calibri" w:cs="Times New Roman"/>
          <w:kern w:val="24"/>
          <w:szCs w:val="24"/>
        </w:rPr>
        <w:t xml:space="preserve">n of CVD and Colorectal Cancer Artifact, since the </w:t>
      </w:r>
      <w:r w:rsidR="00930225">
        <w:rPr>
          <w:rFonts w:ascii="Calibri" w:eastAsia="Calibri" w:hAnsi="Calibri" w:cs="Times New Roman"/>
          <w:kern w:val="24"/>
          <w:szCs w:val="24"/>
        </w:rPr>
        <w:t>previous work group meeting</w:t>
      </w:r>
      <w:r w:rsidR="006D58F6">
        <w:rPr>
          <w:rFonts w:ascii="Calibri" w:eastAsia="Calibri" w:hAnsi="Calibri" w:cs="Times New Roman"/>
          <w:kern w:val="24"/>
          <w:szCs w:val="24"/>
        </w:rPr>
        <w:t xml:space="preserve">. </w:t>
      </w:r>
      <w:r>
        <w:rPr>
          <w:rFonts w:ascii="Calibri" w:eastAsia="Calibri" w:hAnsi="Calibri" w:cs="Times New Roman"/>
          <w:kern w:val="24"/>
          <w:szCs w:val="24"/>
        </w:rPr>
        <w:t>CAMH</w:t>
      </w:r>
      <w:r w:rsidR="006D58F6">
        <w:rPr>
          <w:rFonts w:ascii="Calibri" w:eastAsia="Calibri" w:hAnsi="Calibri" w:cs="Times New Roman"/>
          <w:kern w:val="24"/>
          <w:szCs w:val="24"/>
        </w:rPr>
        <w:t xml:space="preserve"> provided an overview of the next phase of artifact development for these USPSTF-based artifacts.</w:t>
      </w:r>
    </w:p>
    <w:p w:rsidR="006D58F6" w:rsidRDefault="006D58F6" w:rsidP="00E14FBD">
      <w:pPr>
        <w:spacing w:after="0" w:line="240" w:lineRule="auto"/>
        <w:rPr>
          <w:rFonts w:ascii="Calibri" w:eastAsia="Calibri" w:hAnsi="Calibri" w:cs="Times New Roman"/>
          <w:kern w:val="24"/>
          <w:szCs w:val="24"/>
        </w:rPr>
      </w:pPr>
    </w:p>
    <w:p w:rsidR="00E14FBD" w:rsidRDefault="00E14FBD" w:rsidP="00E14FBD">
      <w:p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The work group members offered </w:t>
      </w:r>
      <w:r w:rsidR="006D58F6">
        <w:rPr>
          <w:rFonts w:ascii="Calibri" w:eastAsia="Calibri" w:hAnsi="Calibri" w:cs="Times New Roman"/>
          <w:kern w:val="24"/>
          <w:szCs w:val="24"/>
        </w:rPr>
        <w:t xml:space="preserve">their feedback on the following topics: </w:t>
      </w:r>
      <w:r>
        <w:rPr>
          <w:rFonts w:ascii="Calibri" w:eastAsia="Calibri" w:hAnsi="Calibri" w:cs="Times New Roman"/>
          <w:kern w:val="24"/>
          <w:szCs w:val="24"/>
        </w:rPr>
        <w:t xml:space="preserve"> </w:t>
      </w:r>
    </w:p>
    <w:p w:rsidR="006D58F6" w:rsidRDefault="006D58F6" w:rsidP="00E14FBD">
      <w:pPr>
        <w:spacing w:after="0" w:line="240" w:lineRule="auto"/>
        <w:rPr>
          <w:rFonts w:ascii="Calibri" w:eastAsia="Calibri" w:hAnsi="Calibri" w:cs="Times New Roman"/>
          <w:kern w:val="24"/>
          <w:szCs w:val="24"/>
        </w:rPr>
      </w:pPr>
    </w:p>
    <w:p w:rsidR="006D58F6" w:rsidRPr="006D58F6" w:rsidRDefault="001E318A" w:rsidP="00E14FBD">
      <w:pPr>
        <w:spacing w:after="0" w:line="240" w:lineRule="auto"/>
        <w:rPr>
          <w:rFonts w:ascii="Calibri" w:eastAsia="Calibri" w:hAnsi="Calibri" w:cs="Times New Roman"/>
          <w:kern w:val="24"/>
          <w:szCs w:val="24"/>
          <w:u w:val="single"/>
        </w:rPr>
      </w:pPr>
      <w:r>
        <w:rPr>
          <w:rFonts w:ascii="Calibri" w:eastAsia="Calibri" w:hAnsi="Calibri" w:cs="Times New Roman"/>
          <w:kern w:val="24"/>
          <w:szCs w:val="24"/>
          <w:u w:val="single"/>
        </w:rPr>
        <w:t>Lookback Periods</w:t>
      </w:r>
      <w:r w:rsidR="008866DC">
        <w:rPr>
          <w:rFonts w:ascii="Calibri" w:eastAsia="Calibri" w:hAnsi="Calibri" w:cs="Times New Roman"/>
          <w:kern w:val="24"/>
          <w:szCs w:val="24"/>
          <w:u w:val="single"/>
        </w:rPr>
        <w:t xml:space="preserve"> and Exclusion Clarifications</w:t>
      </w:r>
    </w:p>
    <w:p w:rsidR="00BE0A88" w:rsidRDefault="00930225" w:rsidP="00BE0A88">
      <w:pPr>
        <w:pStyle w:val="ListParagraph"/>
        <w:numPr>
          <w:ilvl w:val="0"/>
          <w:numId w:val="3"/>
        </w:numPr>
        <w:spacing w:after="0" w:line="240" w:lineRule="auto"/>
        <w:rPr>
          <w:rFonts w:ascii="Calibri" w:eastAsia="Calibri" w:hAnsi="Calibri" w:cs="Times New Roman"/>
          <w:kern w:val="24"/>
          <w:szCs w:val="24"/>
        </w:rPr>
      </w:pPr>
      <w:r>
        <w:rPr>
          <w:rFonts w:ascii="Calibri" w:eastAsia="Calibri" w:hAnsi="Calibri" w:cs="Times New Roman"/>
          <w:kern w:val="24"/>
          <w:szCs w:val="24"/>
        </w:rPr>
        <w:t>Six years is appropriate for a lookback period; Consider establishing</w:t>
      </w:r>
      <w:r w:rsidR="00EB367B">
        <w:rPr>
          <w:rFonts w:ascii="Calibri" w:eastAsia="Calibri" w:hAnsi="Calibri" w:cs="Times New Roman"/>
          <w:kern w:val="24"/>
          <w:szCs w:val="24"/>
        </w:rPr>
        <w:t xml:space="preserve"> a prompt for providers to order a new LDL or lipid panel if values within the last six years are not available.</w:t>
      </w:r>
      <w:r w:rsidR="00BE0A88" w:rsidRPr="00BE0A88">
        <w:rPr>
          <w:rFonts w:ascii="Calibri" w:eastAsia="Calibri" w:hAnsi="Calibri" w:cs="Times New Roman"/>
          <w:kern w:val="24"/>
          <w:szCs w:val="24"/>
        </w:rPr>
        <w:t xml:space="preserve"> </w:t>
      </w:r>
    </w:p>
    <w:p w:rsidR="00E14FBD" w:rsidRPr="00BE0A88" w:rsidRDefault="008866DC" w:rsidP="00BE0A88">
      <w:pPr>
        <w:pStyle w:val="ListParagraph"/>
        <w:numPr>
          <w:ilvl w:val="0"/>
          <w:numId w:val="3"/>
        </w:numPr>
        <w:spacing w:after="0" w:line="240" w:lineRule="auto"/>
        <w:rPr>
          <w:rFonts w:ascii="Calibri" w:eastAsia="Calibri" w:hAnsi="Calibri" w:cs="Times New Roman"/>
          <w:kern w:val="24"/>
          <w:szCs w:val="24"/>
        </w:rPr>
      </w:pPr>
      <w:r>
        <w:rPr>
          <w:rFonts w:ascii="Calibri" w:eastAsia="Calibri" w:hAnsi="Calibri" w:cs="Times New Roman"/>
          <w:kern w:val="24"/>
          <w:szCs w:val="24"/>
        </w:rPr>
        <w:t>Be aware that e</w:t>
      </w:r>
      <w:r w:rsidR="00BE0A88">
        <w:rPr>
          <w:rFonts w:ascii="Calibri" w:eastAsia="Calibri" w:hAnsi="Calibri" w:cs="Times New Roman"/>
          <w:kern w:val="24"/>
          <w:szCs w:val="24"/>
        </w:rPr>
        <w:t>stablishing lookback periods have been difficult for some EHR vendors</w:t>
      </w:r>
      <w:r w:rsidR="00964822">
        <w:rPr>
          <w:rFonts w:ascii="Calibri" w:eastAsia="Calibri" w:hAnsi="Calibri" w:cs="Times New Roman"/>
          <w:kern w:val="24"/>
          <w:szCs w:val="24"/>
        </w:rPr>
        <w:t>.</w:t>
      </w:r>
    </w:p>
    <w:p w:rsidR="00930225" w:rsidRDefault="00ED755A" w:rsidP="001E318A">
      <w:pPr>
        <w:pStyle w:val="ListParagraph"/>
        <w:numPr>
          <w:ilvl w:val="0"/>
          <w:numId w:val="3"/>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ACC/AHA time interval </w:t>
      </w:r>
      <w:r w:rsidR="008866DC">
        <w:rPr>
          <w:rFonts w:ascii="Calibri" w:eastAsia="Calibri" w:hAnsi="Calibri" w:cs="Times New Roman"/>
          <w:kern w:val="24"/>
          <w:szCs w:val="24"/>
        </w:rPr>
        <w:t xml:space="preserve">to reassess risk is 4-6 years, so a 6-year lookback aligns with this. If a site is unable to support lookback periods, that will be a limitation of the site to work around. </w:t>
      </w:r>
    </w:p>
    <w:p w:rsidR="008866DC" w:rsidRDefault="008866DC" w:rsidP="001E318A">
      <w:pPr>
        <w:pStyle w:val="ListParagraph"/>
        <w:numPr>
          <w:ilvl w:val="0"/>
          <w:numId w:val="3"/>
        </w:numPr>
        <w:spacing w:after="0" w:line="240" w:lineRule="auto"/>
        <w:rPr>
          <w:rFonts w:ascii="Calibri" w:eastAsia="Calibri" w:hAnsi="Calibri" w:cs="Times New Roman"/>
          <w:kern w:val="24"/>
          <w:szCs w:val="24"/>
        </w:rPr>
      </w:pPr>
      <w:r>
        <w:rPr>
          <w:rFonts w:ascii="Calibri" w:eastAsia="Calibri" w:hAnsi="Calibri" w:cs="Times New Roman"/>
          <w:kern w:val="24"/>
          <w:szCs w:val="24"/>
        </w:rPr>
        <w:t>Representing dialysis as hemodialysis and peritoneal dialysis is appropriate.</w:t>
      </w:r>
    </w:p>
    <w:p w:rsidR="00ED755A" w:rsidRDefault="00ED755A" w:rsidP="00ED755A">
      <w:pPr>
        <w:pStyle w:val="ListParagraph"/>
        <w:spacing w:after="0" w:line="240" w:lineRule="auto"/>
        <w:rPr>
          <w:rFonts w:ascii="Calibri" w:eastAsia="Calibri" w:hAnsi="Calibri" w:cs="Times New Roman"/>
          <w:kern w:val="24"/>
          <w:szCs w:val="24"/>
        </w:rPr>
      </w:pPr>
    </w:p>
    <w:p w:rsidR="00ED755A" w:rsidRDefault="00ED755A" w:rsidP="00ED755A">
      <w:pPr>
        <w:spacing w:after="0" w:line="240" w:lineRule="auto"/>
        <w:rPr>
          <w:rFonts w:ascii="Calibri" w:eastAsia="Calibri" w:hAnsi="Calibri" w:cs="Times New Roman"/>
          <w:kern w:val="24"/>
          <w:szCs w:val="24"/>
          <w:u w:val="single"/>
        </w:rPr>
      </w:pPr>
      <w:r w:rsidRPr="00ED755A">
        <w:rPr>
          <w:rFonts w:ascii="Calibri" w:eastAsia="Calibri" w:hAnsi="Calibri" w:cs="Times New Roman"/>
          <w:kern w:val="24"/>
          <w:szCs w:val="24"/>
          <w:u w:val="single"/>
        </w:rPr>
        <w:t>Notifications for the USPSTF Artifacts</w:t>
      </w:r>
    </w:p>
    <w:p w:rsidR="008866DC" w:rsidRPr="00D20ECE" w:rsidRDefault="008866DC" w:rsidP="008866DC">
      <w:pPr>
        <w:pStyle w:val="ListParagraph"/>
        <w:numPr>
          <w:ilvl w:val="0"/>
          <w:numId w:val="4"/>
        </w:numPr>
        <w:spacing w:after="0" w:line="240" w:lineRule="auto"/>
        <w:rPr>
          <w:rFonts w:ascii="Calibri" w:eastAsia="Calibri" w:hAnsi="Calibri" w:cs="Times New Roman"/>
          <w:kern w:val="24"/>
          <w:szCs w:val="24"/>
          <w:u w:val="single"/>
        </w:rPr>
      </w:pPr>
      <w:r>
        <w:rPr>
          <w:rFonts w:ascii="Calibri" w:eastAsia="Calibri" w:hAnsi="Calibri" w:cs="Times New Roman"/>
          <w:kern w:val="24"/>
          <w:szCs w:val="24"/>
        </w:rPr>
        <w:t xml:space="preserve">All recommendations related to initiating statins should be discussed with the patient first. </w:t>
      </w:r>
    </w:p>
    <w:p w:rsidR="00D20ECE" w:rsidRPr="008866DC" w:rsidRDefault="00D20ECE" w:rsidP="008866DC">
      <w:pPr>
        <w:pStyle w:val="ListParagraph"/>
        <w:numPr>
          <w:ilvl w:val="0"/>
          <w:numId w:val="4"/>
        </w:numPr>
        <w:spacing w:after="0" w:line="240" w:lineRule="auto"/>
        <w:rPr>
          <w:rFonts w:ascii="Calibri" w:eastAsia="Calibri" w:hAnsi="Calibri" w:cs="Times New Roman"/>
          <w:kern w:val="24"/>
          <w:szCs w:val="24"/>
          <w:u w:val="single"/>
        </w:rPr>
      </w:pPr>
      <w:r>
        <w:rPr>
          <w:rFonts w:ascii="Calibri" w:eastAsia="Calibri" w:hAnsi="Calibri" w:cs="Times New Roman"/>
          <w:kern w:val="24"/>
          <w:szCs w:val="24"/>
        </w:rPr>
        <w:t>Different perspectives were shared on the wording of the notification:</w:t>
      </w:r>
    </w:p>
    <w:p w:rsidR="00D20ECE" w:rsidRPr="001124FA" w:rsidRDefault="00ED755A" w:rsidP="001124FA">
      <w:pPr>
        <w:pStyle w:val="ListParagraph"/>
        <w:numPr>
          <w:ilvl w:val="1"/>
          <w:numId w:val="4"/>
        </w:numPr>
        <w:spacing w:after="0" w:line="240" w:lineRule="auto"/>
        <w:rPr>
          <w:rFonts w:ascii="Calibri" w:eastAsia="Calibri" w:hAnsi="Calibri" w:cs="Times New Roman"/>
          <w:kern w:val="24"/>
          <w:szCs w:val="24"/>
          <w:u w:val="single"/>
        </w:rPr>
      </w:pPr>
      <w:r>
        <w:rPr>
          <w:rFonts w:ascii="Calibri" w:eastAsia="Calibri" w:hAnsi="Calibri" w:cs="Times New Roman"/>
          <w:kern w:val="24"/>
          <w:szCs w:val="24"/>
        </w:rPr>
        <w:t>Use “consider</w:t>
      </w:r>
      <w:r w:rsidR="008866DC">
        <w:rPr>
          <w:rFonts w:ascii="Calibri" w:eastAsia="Calibri" w:hAnsi="Calibri" w:cs="Times New Roman"/>
          <w:kern w:val="24"/>
          <w:szCs w:val="24"/>
        </w:rPr>
        <w:t>” statin</w:t>
      </w:r>
      <w:r>
        <w:rPr>
          <w:rFonts w:ascii="Calibri" w:eastAsia="Calibri" w:hAnsi="Calibri" w:cs="Times New Roman"/>
          <w:kern w:val="24"/>
          <w:szCs w:val="24"/>
        </w:rPr>
        <w:t xml:space="preserve"> for 7.5</w:t>
      </w:r>
      <w:r w:rsidR="00FA34D0">
        <w:rPr>
          <w:rFonts w:ascii="Calibri" w:eastAsia="Calibri" w:hAnsi="Calibri" w:cs="Times New Roman"/>
          <w:kern w:val="24"/>
          <w:szCs w:val="24"/>
        </w:rPr>
        <w:t>%</w:t>
      </w:r>
      <w:r>
        <w:rPr>
          <w:rFonts w:ascii="Calibri" w:eastAsia="Calibri" w:hAnsi="Calibri" w:cs="Times New Roman"/>
          <w:kern w:val="24"/>
          <w:szCs w:val="24"/>
        </w:rPr>
        <w:t>-9.5</w:t>
      </w:r>
      <w:r w:rsidR="00FA34D0">
        <w:rPr>
          <w:rFonts w:ascii="Calibri" w:eastAsia="Calibri" w:hAnsi="Calibri" w:cs="Times New Roman"/>
          <w:kern w:val="24"/>
          <w:szCs w:val="24"/>
        </w:rPr>
        <w:t>% risk</w:t>
      </w:r>
      <w:r>
        <w:rPr>
          <w:rFonts w:ascii="Calibri" w:eastAsia="Calibri" w:hAnsi="Calibri" w:cs="Times New Roman"/>
          <w:kern w:val="24"/>
          <w:szCs w:val="24"/>
        </w:rPr>
        <w:t xml:space="preserve"> and </w:t>
      </w:r>
      <w:r w:rsidR="00D20ECE">
        <w:rPr>
          <w:rFonts w:ascii="Calibri" w:eastAsia="Calibri" w:hAnsi="Calibri" w:cs="Times New Roman"/>
          <w:kern w:val="24"/>
          <w:szCs w:val="24"/>
        </w:rPr>
        <w:t xml:space="preserve">possibly </w:t>
      </w:r>
      <w:r w:rsidR="008866DC">
        <w:rPr>
          <w:rFonts w:ascii="Calibri" w:eastAsia="Calibri" w:hAnsi="Calibri" w:cs="Times New Roman"/>
          <w:kern w:val="24"/>
          <w:szCs w:val="24"/>
        </w:rPr>
        <w:t>u</w:t>
      </w:r>
      <w:r w:rsidR="00D20ECE">
        <w:rPr>
          <w:rFonts w:ascii="Calibri" w:eastAsia="Calibri" w:hAnsi="Calibri" w:cs="Times New Roman"/>
          <w:kern w:val="24"/>
          <w:szCs w:val="24"/>
        </w:rPr>
        <w:t>se</w:t>
      </w:r>
      <w:r w:rsidR="008866DC">
        <w:rPr>
          <w:rFonts w:ascii="Calibri" w:eastAsia="Calibri" w:hAnsi="Calibri" w:cs="Times New Roman"/>
          <w:kern w:val="24"/>
          <w:szCs w:val="24"/>
        </w:rPr>
        <w:t xml:space="preserve"> “</w:t>
      </w:r>
      <w:r>
        <w:rPr>
          <w:rFonts w:ascii="Calibri" w:eastAsia="Calibri" w:hAnsi="Calibri" w:cs="Times New Roman"/>
          <w:kern w:val="24"/>
          <w:szCs w:val="24"/>
        </w:rPr>
        <w:t>discuss</w:t>
      </w:r>
      <w:r w:rsidR="008866DC">
        <w:rPr>
          <w:rFonts w:ascii="Calibri" w:eastAsia="Calibri" w:hAnsi="Calibri" w:cs="Times New Roman"/>
          <w:kern w:val="24"/>
          <w:szCs w:val="24"/>
        </w:rPr>
        <w:t>”</w:t>
      </w:r>
      <w:r>
        <w:rPr>
          <w:rFonts w:ascii="Calibri" w:eastAsia="Calibri" w:hAnsi="Calibri" w:cs="Times New Roman"/>
          <w:kern w:val="24"/>
          <w:szCs w:val="24"/>
        </w:rPr>
        <w:t xml:space="preserve"> statin for</w:t>
      </w:r>
      <w:r w:rsidR="001124FA">
        <w:rPr>
          <w:rFonts w:ascii="Calibri" w:eastAsia="Calibri" w:hAnsi="Calibri" w:cs="Times New Roman"/>
          <w:kern w:val="24"/>
          <w:szCs w:val="24"/>
        </w:rPr>
        <w:t xml:space="preserve"> a risk</w:t>
      </w:r>
      <w:r>
        <w:rPr>
          <w:rFonts w:ascii="Calibri" w:eastAsia="Calibri" w:hAnsi="Calibri" w:cs="Times New Roman"/>
          <w:kern w:val="24"/>
          <w:szCs w:val="24"/>
        </w:rPr>
        <w:t xml:space="preserve"> </w:t>
      </w:r>
      <w:r w:rsidR="001124FA">
        <w:rPr>
          <w:rFonts w:ascii="Calibri" w:eastAsia="Calibri" w:hAnsi="Calibri" w:cs="Times New Roman"/>
          <w:kern w:val="24"/>
          <w:szCs w:val="24"/>
        </w:rPr>
        <w:t xml:space="preserve">&gt; 10%. </w:t>
      </w:r>
      <w:r w:rsidR="00D20ECE" w:rsidRPr="001124FA">
        <w:rPr>
          <w:rFonts w:ascii="Calibri" w:eastAsia="Calibri" w:hAnsi="Calibri" w:cs="Times New Roman"/>
          <w:kern w:val="24"/>
          <w:szCs w:val="24"/>
        </w:rPr>
        <w:t>Stronger wording may move physicians to make recommendations as opposed to letting patients have a say.</w:t>
      </w:r>
    </w:p>
    <w:p w:rsidR="00D20ECE" w:rsidRPr="00D20ECE" w:rsidRDefault="00D20ECE" w:rsidP="00D20ECE">
      <w:pPr>
        <w:pStyle w:val="ListParagraph"/>
        <w:numPr>
          <w:ilvl w:val="1"/>
          <w:numId w:val="4"/>
        </w:numPr>
        <w:spacing w:after="0" w:line="240" w:lineRule="auto"/>
        <w:rPr>
          <w:rFonts w:ascii="Calibri" w:eastAsia="Calibri" w:hAnsi="Calibri" w:cs="Times New Roman"/>
          <w:kern w:val="24"/>
          <w:szCs w:val="24"/>
        </w:rPr>
      </w:pPr>
      <w:r>
        <w:rPr>
          <w:rFonts w:ascii="Calibri" w:eastAsia="Calibri" w:hAnsi="Calibri" w:cs="Times New Roman"/>
          <w:kern w:val="24"/>
          <w:szCs w:val="24"/>
        </w:rPr>
        <w:t>Another perspective</w:t>
      </w:r>
      <w:r w:rsidRPr="00D20ECE">
        <w:rPr>
          <w:rFonts w:ascii="Calibri" w:eastAsia="Calibri" w:hAnsi="Calibri" w:cs="Times New Roman"/>
          <w:kern w:val="24"/>
          <w:szCs w:val="24"/>
        </w:rPr>
        <w:t xml:space="preserve">: </w:t>
      </w:r>
    </w:p>
    <w:p w:rsidR="00D20ECE" w:rsidRPr="00D20ECE" w:rsidRDefault="00D20ECE" w:rsidP="00D20ECE">
      <w:pPr>
        <w:pStyle w:val="ListParagraph"/>
        <w:numPr>
          <w:ilvl w:val="2"/>
          <w:numId w:val="4"/>
        </w:numPr>
        <w:spacing w:after="0" w:line="240" w:lineRule="auto"/>
        <w:rPr>
          <w:rFonts w:ascii="Calibri" w:eastAsia="Calibri" w:hAnsi="Calibri" w:cs="Times New Roman"/>
          <w:kern w:val="24"/>
          <w:szCs w:val="24"/>
          <w:u w:val="single"/>
        </w:rPr>
      </w:pPr>
      <w:r>
        <w:rPr>
          <w:rFonts w:ascii="Calibri" w:eastAsia="Calibri" w:hAnsi="Calibri" w:cs="Times New Roman"/>
          <w:kern w:val="24"/>
          <w:szCs w:val="24"/>
        </w:rPr>
        <w:t xml:space="preserve">“Discuss” and </w:t>
      </w:r>
      <w:r w:rsidR="00E75D5E">
        <w:rPr>
          <w:rFonts w:ascii="Calibri" w:eastAsia="Calibri" w:hAnsi="Calibri" w:cs="Times New Roman"/>
          <w:kern w:val="24"/>
          <w:szCs w:val="24"/>
        </w:rPr>
        <w:t>“</w:t>
      </w:r>
      <w:r>
        <w:rPr>
          <w:rFonts w:ascii="Calibri" w:eastAsia="Calibri" w:hAnsi="Calibri" w:cs="Times New Roman"/>
          <w:kern w:val="24"/>
          <w:szCs w:val="24"/>
        </w:rPr>
        <w:t>consider” map more to Grade C</w:t>
      </w:r>
    </w:p>
    <w:p w:rsidR="00D20ECE" w:rsidRPr="00D20ECE" w:rsidRDefault="00D20ECE" w:rsidP="00D20ECE">
      <w:pPr>
        <w:pStyle w:val="ListParagraph"/>
        <w:numPr>
          <w:ilvl w:val="2"/>
          <w:numId w:val="4"/>
        </w:numPr>
        <w:spacing w:after="0" w:line="240" w:lineRule="auto"/>
        <w:rPr>
          <w:rFonts w:ascii="Calibri" w:eastAsia="Calibri" w:hAnsi="Calibri" w:cs="Times New Roman"/>
          <w:kern w:val="24"/>
          <w:szCs w:val="24"/>
          <w:u w:val="single"/>
        </w:rPr>
      </w:pPr>
      <w:r>
        <w:rPr>
          <w:rFonts w:ascii="Calibri" w:eastAsia="Calibri" w:hAnsi="Calibri" w:cs="Times New Roman"/>
          <w:kern w:val="24"/>
          <w:szCs w:val="24"/>
        </w:rPr>
        <w:t>“Start” maps to Grade B (aligning with the recommendation words: use, start or initiate)</w:t>
      </w:r>
    </w:p>
    <w:p w:rsidR="00D20ECE" w:rsidRPr="00D20ECE" w:rsidRDefault="00D20ECE" w:rsidP="00D20ECE">
      <w:pPr>
        <w:pStyle w:val="ListParagraph"/>
        <w:numPr>
          <w:ilvl w:val="2"/>
          <w:numId w:val="4"/>
        </w:numPr>
        <w:spacing w:after="0" w:line="240" w:lineRule="auto"/>
        <w:rPr>
          <w:rFonts w:ascii="Calibri" w:eastAsia="Calibri" w:hAnsi="Calibri" w:cs="Times New Roman"/>
          <w:kern w:val="24"/>
          <w:szCs w:val="24"/>
          <w:u w:val="single"/>
        </w:rPr>
      </w:pPr>
      <w:r>
        <w:rPr>
          <w:rFonts w:ascii="Calibri" w:eastAsia="Calibri" w:hAnsi="Calibri" w:cs="Times New Roman"/>
          <w:kern w:val="24"/>
          <w:szCs w:val="24"/>
        </w:rPr>
        <w:t xml:space="preserve">It is reasonable to translate “recommends use of” as “start” in the USPSTF Grade B recommendation, and a discussion should take place for the Grade C recommendation. </w:t>
      </w:r>
    </w:p>
    <w:p w:rsidR="001124FA" w:rsidRDefault="001124FA" w:rsidP="001124FA">
      <w:pPr>
        <w:pStyle w:val="ListParagraph"/>
        <w:numPr>
          <w:ilvl w:val="1"/>
          <w:numId w:val="4"/>
        </w:numPr>
        <w:spacing w:after="0" w:line="240" w:lineRule="auto"/>
        <w:rPr>
          <w:rFonts w:ascii="Calibri" w:eastAsia="Calibri" w:hAnsi="Calibri" w:cs="Times New Roman"/>
          <w:kern w:val="24"/>
          <w:szCs w:val="24"/>
        </w:rPr>
      </w:pPr>
      <w:r w:rsidRPr="001124FA">
        <w:rPr>
          <w:rFonts w:ascii="Calibri" w:eastAsia="Calibri" w:hAnsi="Calibri" w:cs="Times New Roman"/>
          <w:kern w:val="24"/>
          <w:szCs w:val="24"/>
        </w:rPr>
        <w:t xml:space="preserve">It is reasonable to interpret </w:t>
      </w:r>
      <w:r>
        <w:rPr>
          <w:rFonts w:ascii="Calibri" w:eastAsia="Calibri" w:hAnsi="Calibri" w:cs="Times New Roman"/>
          <w:kern w:val="24"/>
          <w:szCs w:val="24"/>
        </w:rPr>
        <w:t xml:space="preserve">Grade B and C </w:t>
      </w:r>
      <w:r w:rsidRPr="001124FA">
        <w:rPr>
          <w:rFonts w:ascii="Calibri" w:eastAsia="Calibri" w:hAnsi="Calibri" w:cs="Times New Roman"/>
          <w:kern w:val="24"/>
          <w:szCs w:val="24"/>
        </w:rPr>
        <w:t xml:space="preserve">USPSTF recommendations </w:t>
      </w:r>
      <w:r>
        <w:rPr>
          <w:rFonts w:ascii="Calibri" w:eastAsia="Calibri" w:hAnsi="Calibri" w:cs="Times New Roman"/>
          <w:kern w:val="24"/>
          <w:szCs w:val="24"/>
        </w:rPr>
        <w:t>in the same way (therefore if a Grade B BP recommendation aligns with “start” a Grade B statin recommendation might be the same</w:t>
      </w:r>
      <w:r w:rsidR="00F72C88">
        <w:rPr>
          <w:rFonts w:ascii="Calibri" w:eastAsia="Calibri" w:hAnsi="Calibri" w:cs="Times New Roman"/>
          <w:kern w:val="24"/>
          <w:szCs w:val="24"/>
        </w:rPr>
        <w:t>)</w:t>
      </w:r>
      <w:r>
        <w:rPr>
          <w:rFonts w:ascii="Calibri" w:eastAsia="Calibri" w:hAnsi="Calibri" w:cs="Times New Roman"/>
          <w:kern w:val="24"/>
          <w:szCs w:val="24"/>
        </w:rPr>
        <w:t>.</w:t>
      </w:r>
    </w:p>
    <w:p w:rsidR="001124FA" w:rsidRPr="00CC30F9" w:rsidRDefault="001124FA" w:rsidP="001124FA">
      <w:pPr>
        <w:pStyle w:val="ListParagraph"/>
        <w:numPr>
          <w:ilvl w:val="0"/>
          <w:numId w:val="4"/>
        </w:numPr>
        <w:spacing w:after="0" w:line="240" w:lineRule="auto"/>
        <w:rPr>
          <w:rFonts w:ascii="Calibri" w:eastAsia="Calibri" w:hAnsi="Calibri" w:cs="Times New Roman"/>
          <w:kern w:val="24"/>
          <w:szCs w:val="24"/>
          <w:u w:val="single"/>
        </w:rPr>
      </w:pPr>
      <w:r w:rsidRPr="00CC30F9">
        <w:rPr>
          <w:rFonts w:ascii="Calibri" w:eastAsia="Calibri" w:hAnsi="Calibri" w:cs="Times New Roman"/>
          <w:kern w:val="24"/>
          <w:szCs w:val="24"/>
        </w:rPr>
        <w:lastRenderedPageBreak/>
        <w:t xml:space="preserve">By adding context to the notification presented to providers to first have a conversation about statins, and based on the outcome of shared decision making, </w:t>
      </w:r>
      <w:r w:rsidR="00CC30F9" w:rsidRPr="00CC30F9">
        <w:rPr>
          <w:rFonts w:ascii="Calibri" w:eastAsia="Calibri" w:hAnsi="Calibri" w:cs="Times New Roman"/>
          <w:kern w:val="24"/>
          <w:szCs w:val="24"/>
        </w:rPr>
        <w:t xml:space="preserve">before just starting a </w:t>
      </w:r>
      <w:r w:rsidRPr="00CC30F9">
        <w:rPr>
          <w:rFonts w:ascii="Calibri" w:eastAsia="Calibri" w:hAnsi="Calibri" w:cs="Times New Roman"/>
          <w:kern w:val="24"/>
          <w:szCs w:val="24"/>
        </w:rPr>
        <w:t xml:space="preserve">statin </w:t>
      </w:r>
      <w:r w:rsidR="00CC30F9">
        <w:rPr>
          <w:rFonts w:ascii="Calibri" w:eastAsia="Calibri" w:hAnsi="Calibri" w:cs="Times New Roman"/>
          <w:kern w:val="24"/>
          <w:szCs w:val="24"/>
        </w:rPr>
        <w:t xml:space="preserve">made some members more comfortable. </w:t>
      </w:r>
    </w:p>
    <w:p w:rsidR="00CC30F9" w:rsidRPr="00CC30F9" w:rsidRDefault="00CC30F9" w:rsidP="00CC30F9">
      <w:pPr>
        <w:pStyle w:val="ListParagraph"/>
        <w:numPr>
          <w:ilvl w:val="1"/>
          <w:numId w:val="4"/>
        </w:numPr>
        <w:spacing w:after="0" w:line="240" w:lineRule="auto"/>
        <w:rPr>
          <w:rFonts w:ascii="Calibri" w:eastAsia="Calibri" w:hAnsi="Calibri" w:cs="Times New Roman"/>
          <w:kern w:val="24"/>
          <w:szCs w:val="24"/>
          <w:u w:val="single"/>
        </w:rPr>
      </w:pPr>
      <w:r>
        <w:rPr>
          <w:rFonts w:ascii="Calibri" w:eastAsia="Calibri" w:hAnsi="Calibri" w:cs="Times New Roman"/>
          <w:kern w:val="24"/>
          <w:szCs w:val="24"/>
        </w:rPr>
        <w:t>A statement like: “Start low-medium intensity statin based on outcome of discussion and shared decision making with patient” would be better than simply stating “Start low-medium intensity statin”.</w:t>
      </w:r>
      <w:r w:rsidR="00F72C88">
        <w:rPr>
          <w:rFonts w:ascii="Calibri" w:eastAsia="Calibri" w:hAnsi="Calibri" w:cs="Times New Roman"/>
          <w:kern w:val="24"/>
          <w:szCs w:val="24"/>
        </w:rPr>
        <w:t xml:space="preserve"> It aligns with the intention and context of the recommendation.</w:t>
      </w:r>
    </w:p>
    <w:p w:rsidR="00CC30F9" w:rsidRPr="00CC30F9" w:rsidRDefault="00CC30F9" w:rsidP="00CC30F9">
      <w:pPr>
        <w:pStyle w:val="ListParagraph"/>
        <w:numPr>
          <w:ilvl w:val="0"/>
          <w:numId w:val="4"/>
        </w:numPr>
        <w:spacing w:after="0" w:line="240" w:lineRule="auto"/>
        <w:rPr>
          <w:rFonts w:ascii="Calibri" w:eastAsia="Calibri" w:hAnsi="Calibri" w:cs="Times New Roman"/>
          <w:kern w:val="24"/>
          <w:szCs w:val="24"/>
          <w:u w:val="single"/>
        </w:rPr>
      </w:pPr>
      <w:r>
        <w:rPr>
          <w:rFonts w:ascii="Calibri" w:eastAsia="Calibri" w:hAnsi="Calibri" w:cs="Times New Roman"/>
          <w:kern w:val="24"/>
          <w:szCs w:val="24"/>
        </w:rPr>
        <w:t>Regarding a resource that provides a strength of recommendation with a verb:</w:t>
      </w:r>
    </w:p>
    <w:p w:rsidR="00CC30F9" w:rsidRPr="00CC30F9" w:rsidRDefault="00CC30F9" w:rsidP="00CC30F9">
      <w:pPr>
        <w:pStyle w:val="ListParagraph"/>
        <w:numPr>
          <w:ilvl w:val="1"/>
          <w:numId w:val="4"/>
        </w:numPr>
        <w:spacing w:after="0" w:line="240" w:lineRule="auto"/>
        <w:rPr>
          <w:rFonts w:ascii="Calibri" w:eastAsia="Calibri" w:hAnsi="Calibri" w:cs="Times New Roman"/>
          <w:kern w:val="24"/>
          <w:szCs w:val="24"/>
          <w:u w:val="single"/>
        </w:rPr>
      </w:pPr>
      <w:r>
        <w:rPr>
          <w:rFonts w:ascii="Calibri" w:eastAsia="Calibri" w:hAnsi="Calibri" w:cs="Times New Roman"/>
          <w:kern w:val="24"/>
          <w:szCs w:val="24"/>
        </w:rPr>
        <w:t xml:space="preserve"> Look at the GRADE system (e.g., SHOULD means that 90% of the patients would choose/receive that treatment). There should not be as many of the strongest recommendations</w:t>
      </w:r>
    </w:p>
    <w:p w:rsidR="0026289C" w:rsidRPr="00CC30F9" w:rsidRDefault="0026289C" w:rsidP="00CC30F9">
      <w:pPr>
        <w:pStyle w:val="ListParagraph"/>
        <w:numPr>
          <w:ilvl w:val="1"/>
          <w:numId w:val="4"/>
        </w:numPr>
        <w:spacing w:after="0" w:line="240" w:lineRule="auto"/>
        <w:rPr>
          <w:rFonts w:ascii="Calibri" w:eastAsia="Calibri" w:hAnsi="Calibri" w:cs="Times New Roman"/>
          <w:kern w:val="24"/>
          <w:szCs w:val="24"/>
          <w:u w:val="single"/>
        </w:rPr>
      </w:pPr>
      <w:r w:rsidRPr="00CC30F9">
        <w:rPr>
          <w:rFonts w:ascii="Calibri" w:eastAsia="Calibri" w:hAnsi="Calibri" w:cs="Times New Roman"/>
          <w:kern w:val="24"/>
          <w:szCs w:val="24"/>
        </w:rPr>
        <w:t xml:space="preserve">USPSTF grade definitions are A, B, C, D, and I, where A means there is a high certainty of substantial benefit to the patient, B means there is moderate </w:t>
      </w:r>
      <w:r w:rsidR="00CC30F9" w:rsidRPr="00CC30F9">
        <w:rPr>
          <w:rFonts w:ascii="Calibri" w:eastAsia="Calibri" w:hAnsi="Calibri" w:cs="Times New Roman"/>
          <w:kern w:val="24"/>
          <w:szCs w:val="24"/>
        </w:rPr>
        <w:t xml:space="preserve">certainty of </w:t>
      </w:r>
      <w:r w:rsidRPr="00CC30F9">
        <w:rPr>
          <w:rFonts w:ascii="Calibri" w:eastAsia="Calibri" w:hAnsi="Calibri" w:cs="Times New Roman"/>
          <w:kern w:val="24"/>
          <w:szCs w:val="24"/>
        </w:rPr>
        <w:t xml:space="preserve">benefit, C means there is less than moderate benefit, D means </w:t>
      </w:r>
      <w:r w:rsidR="00CC30F9" w:rsidRPr="00CC30F9">
        <w:rPr>
          <w:rFonts w:ascii="Calibri" w:eastAsia="Calibri" w:hAnsi="Calibri" w:cs="Times New Roman"/>
          <w:kern w:val="24"/>
          <w:szCs w:val="24"/>
        </w:rPr>
        <w:t xml:space="preserve">net harm </w:t>
      </w:r>
      <w:r w:rsidRPr="00CC30F9">
        <w:rPr>
          <w:rFonts w:ascii="Calibri" w:eastAsia="Calibri" w:hAnsi="Calibri" w:cs="Times New Roman"/>
          <w:kern w:val="24"/>
          <w:szCs w:val="24"/>
        </w:rPr>
        <w:t>and I means the evidence is insufficient to determine potential benefit</w:t>
      </w:r>
      <w:r w:rsidR="00C42D27" w:rsidRPr="00CC30F9">
        <w:rPr>
          <w:rFonts w:ascii="Calibri" w:eastAsia="Calibri" w:hAnsi="Calibri" w:cs="Times New Roman"/>
          <w:kern w:val="24"/>
          <w:szCs w:val="24"/>
        </w:rPr>
        <w:t xml:space="preserve">. </w:t>
      </w:r>
    </w:p>
    <w:p w:rsidR="0026289C" w:rsidRDefault="000A38D7" w:rsidP="0026289C">
      <w:pPr>
        <w:spacing w:after="0" w:line="240" w:lineRule="auto"/>
        <w:rPr>
          <w:rFonts w:ascii="Calibri" w:eastAsia="Calibri" w:hAnsi="Calibri" w:cs="Times New Roman"/>
          <w:kern w:val="24"/>
          <w:szCs w:val="24"/>
          <w:u w:val="single"/>
        </w:rPr>
      </w:pPr>
      <w:r>
        <w:rPr>
          <w:rFonts w:ascii="Calibri" w:eastAsia="Calibri" w:hAnsi="Calibri" w:cs="Times New Roman"/>
          <w:kern w:val="24"/>
          <w:szCs w:val="24"/>
          <w:u w:val="single"/>
        </w:rPr>
        <w:t>Statin Artifact Specifications</w:t>
      </w:r>
    </w:p>
    <w:p w:rsidR="00CC30F9" w:rsidRDefault="00CC30F9" w:rsidP="0026289C">
      <w:pPr>
        <w:pStyle w:val="ListParagraph"/>
        <w:numPr>
          <w:ilvl w:val="0"/>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Define hypertension as primary (essential) and secondary HTN</w:t>
      </w:r>
    </w:p>
    <w:p w:rsidR="00CC30F9" w:rsidRDefault="00845293" w:rsidP="0026289C">
      <w:pPr>
        <w:pStyle w:val="ListParagraph"/>
        <w:numPr>
          <w:ilvl w:val="0"/>
          <w:numId w:val="5"/>
        </w:numPr>
        <w:spacing w:after="0" w:line="240" w:lineRule="auto"/>
        <w:rPr>
          <w:rFonts w:ascii="Calibri" w:eastAsia="Calibri" w:hAnsi="Calibri" w:cs="Times New Roman"/>
          <w:kern w:val="24"/>
          <w:szCs w:val="24"/>
        </w:rPr>
      </w:pPr>
      <w:r w:rsidRPr="00E010C6">
        <w:rPr>
          <w:rFonts w:ascii="Calibri" w:eastAsia="Calibri" w:hAnsi="Calibri" w:cs="Times New Roman"/>
          <w:kern w:val="24"/>
          <w:szCs w:val="24"/>
        </w:rPr>
        <w:t xml:space="preserve">Hypertension: </w:t>
      </w:r>
      <w:r w:rsidR="00CC30F9">
        <w:rPr>
          <w:rFonts w:ascii="Calibri" w:eastAsia="Calibri" w:hAnsi="Calibri" w:cs="Times New Roman"/>
          <w:kern w:val="24"/>
          <w:szCs w:val="24"/>
        </w:rPr>
        <w:t xml:space="preserve">2013 </w:t>
      </w:r>
      <w:r>
        <w:rPr>
          <w:rFonts w:ascii="Calibri" w:eastAsia="Calibri" w:hAnsi="Calibri" w:cs="Times New Roman"/>
          <w:kern w:val="24"/>
          <w:szCs w:val="24"/>
        </w:rPr>
        <w:t>NCQA Hyp</w:t>
      </w:r>
      <w:r w:rsidR="00445FC8">
        <w:rPr>
          <w:rFonts w:ascii="Calibri" w:eastAsia="Calibri" w:hAnsi="Calibri" w:cs="Times New Roman"/>
          <w:kern w:val="24"/>
          <w:szCs w:val="24"/>
        </w:rPr>
        <w:t>ertension</w:t>
      </w:r>
      <w:r w:rsidR="00CC30F9">
        <w:rPr>
          <w:rFonts w:ascii="Calibri" w:eastAsia="Calibri" w:hAnsi="Calibri" w:cs="Times New Roman"/>
          <w:kern w:val="24"/>
          <w:szCs w:val="24"/>
        </w:rPr>
        <w:t xml:space="preserve"> value set</w:t>
      </w:r>
      <w:r w:rsidR="00445FC8">
        <w:rPr>
          <w:rFonts w:ascii="Calibri" w:eastAsia="Calibri" w:hAnsi="Calibri" w:cs="Times New Roman"/>
          <w:kern w:val="24"/>
          <w:szCs w:val="24"/>
        </w:rPr>
        <w:t xml:space="preserve"> vs 2017 QIP </w:t>
      </w:r>
      <w:r w:rsidR="00CC30F9">
        <w:rPr>
          <w:rFonts w:ascii="Calibri" w:eastAsia="Calibri" w:hAnsi="Calibri" w:cs="Times New Roman"/>
          <w:kern w:val="24"/>
          <w:szCs w:val="24"/>
        </w:rPr>
        <w:t xml:space="preserve">value set. </w:t>
      </w:r>
    </w:p>
    <w:p w:rsidR="0026289C" w:rsidRDefault="00445FC8" w:rsidP="00CC30F9">
      <w:pPr>
        <w:pStyle w:val="ListParagraph"/>
        <w:numPr>
          <w:ilvl w:val="1"/>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Both represent primary and secondary hypertension but QIP’s value set includes </w:t>
      </w:r>
      <w:r w:rsidR="008553C2" w:rsidRPr="008553C2">
        <w:rPr>
          <w:rFonts w:ascii="Calibri" w:eastAsia="Calibri" w:hAnsi="Calibri" w:cs="Times New Roman"/>
          <w:i/>
          <w:kern w:val="24"/>
          <w:szCs w:val="24"/>
        </w:rPr>
        <w:t>findings</w:t>
      </w:r>
      <w:r w:rsidR="008553C2">
        <w:rPr>
          <w:rFonts w:ascii="Calibri" w:eastAsia="Calibri" w:hAnsi="Calibri" w:cs="Times New Roman"/>
          <w:kern w:val="24"/>
          <w:szCs w:val="24"/>
        </w:rPr>
        <w:t xml:space="preserve"> represented by </w:t>
      </w:r>
      <w:r w:rsidR="00C42D27">
        <w:rPr>
          <w:rFonts w:ascii="Calibri" w:eastAsia="Calibri" w:hAnsi="Calibri" w:cs="Times New Roman"/>
          <w:kern w:val="24"/>
          <w:szCs w:val="24"/>
        </w:rPr>
        <w:t xml:space="preserve">SNOMED codes. </w:t>
      </w:r>
    </w:p>
    <w:p w:rsidR="008553C2" w:rsidRDefault="008553C2" w:rsidP="00CC30F9">
      <w:pPr>
        <w:pStyle w:val="ListParagraph"/>
        <w:numPr>
          <w:ilvl w:val="1"/>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Thoughts included:</w:t>
      </w:r>
    </w:p>
    <w:p w:rsidR="008553C2" w:rsidRDefault="008553C2" w:rsidP="008553C2">
      <w:pPr>
        <w:pStyle w:val="ListParagraph"/>
        <w:numPr>
          <w:ilvl w:val="2"/>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Codes that represent </w:t>
      </w:r>
      <w:r w:rsidRPr="008553C2">
        <w:rPr>
          <w:rFonts w:ascii="Calibri" w:eastAsia="Calibri" w:hAnsi="Calibri" w:cs="Times New Roman"/>
          <w:i/>
          <w:kern w:val="24"/>
          <w:szCs w:val="24"/>
        </w:rPr>
        <w:t>findings</w:t>
      </w:r>
      <w:r>
        <w:rPr>
          <w:rFonts w:ascii="Calibri" w:eastAsia="Calibri" w:hAnsi="Calibri" w:cs="Times New Roman"/>
          <w:kern w:val="24"/>
          <w:szCs w:val="24"/>
        </w:rPr>
        <w:t xml:space="preserve"> may not be captured in an EHR as regularly as a diagnosis code.</w:t>
      </w:r>
    </w:p>
    <w:p w:rsidR="008553C2" w:rsidRDefault="008553C2" w:rsidP="008553C2">
      <w:pPr>
        <w:pStyle w:val="ListParagraph"/>
        <w:numPr>
          <w:ilvl w:val="2"/>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Ensure that NCQA’s VS includes ICD10 codes before strongly considering</w:t>
      </w:r>
    </w:p>
    <w:p w:rsidR="000A38D7" w:rsidRDefault="00445FC8" w:rsidP="000A38D7">
      <w:pPr>
        <w:pStyle w:val="ListParagraph"/>
        <w:numPr>
          <w:ilvl w:val="2"/>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Consider </w:t>
      </w:r>
      <w:r w:rsidR="008553C2">
        <w:rPr>
          <w:rFonts w:ascii="Calibri" w:eastAsia="Calibri" w:hAnsi="Calibri" w:cs="Times New Roman"/>
          <w:kern w:val="24"/>
          <w:szCs w:val="24"/>
        </w:rPr>
        <w:t>QIP’s 2017 VS</w:t>
      </w:r>
      <w:r>
        <w:rPr>
          <w:rFonts w:ascii="Calibri" w:eastAsia="Calibri" w:hAnsi="Calibri" w:cs="Times New Roman"/>
          <w:kern w:val="24"/>
          <w:szCs w:val="24"/>
        </w:rPr>
        <w:t xml:space="preserve"> if that is the most up to date. </w:t>
      </w:r>
    </w:p>
    <w:p w:rsidR="000A38D7" w:rsidRPr="000A38D7" w:rsidRDefault="000A38D7" w:rsidP="000A38D7">
      <w:pPr>
        <w:spacing w:after="0" w:line="240" w:lineRule="auto"/>
        <w:rPr>
          <w:rFonts w:ascii="Calibri" w:eastAsia="Calibri" w:hAnsi="Calibri" w:cs="Times New Roman"/>
          <w:kern w:val="24"/>
          <w:szCs w:val="24"/>
        </w:rPr>
      </w:pPr>
      <w:r>
        <w:rPr>
          <w:rFonts w:ascii="Calibri" w:eastAsia="Calibri" w:hAnsi="Calibri" w:cs="Times New Roman"/>
          <w:kern w:val="24"/>
          <w:szCs w:val="24"/>
          <w:u w:val="single"/>
        </w:rPr>
        <w:t>Aspirin</w:t>
      </w:r>
      <w:r w:rsidRPr="000A38D7">
        <w:rPr>
          <w:rFonts w:ascii="Calibri" w:eastAsia="Calibri" w:hAnsi="Calibri" w:cs="Times New Roman"/>
          <w:kern w:val="24"/>
          <w:szCs w:val="24"/>
          <w:u w:val="single"/>
        </w:rPr>
        <w:t xml:space="preserve"> Artifact Specifications</w:t>
      </w:r>
    </w:p>
    <w:p w:rsidR="00F72C88" w:rsidRDefault="00F72C88" w:rsidP="000A38D7">
      <w:pPr>
        <w:pStyle w:val="ListParagraph"/>
        <w:numPr>
          <w:ilvl w:val="0"/>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No concerns were raised about changes to the logic that were made based on last month’s conversation, including:</w:t>
      </w:r>
    </w:p>
    <w:p w:rsidR="00F72C88" w:rsidRDefault="00F72C88" w:rsidP="00F72C88">
      <w:pPr>
        <w:pStyle w:val="ListParagraph"/>
        <w:numPr>
          <w:ilvl w:val="1"/>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Male sex and old age were removed from exclusions</w:t>
      </w:r>
    </w:p>
    <w:p w:rsidR="00F72C88" w:rsidRDefault="00F72C88" w:rsidP="00F72C88">
      <w:pPr>
        <w:pStyle w:val="ListParagraph"/>
        <w:numPr>
          <w:ilvl w:val="1"/>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Upper GI pain was removed from the exclusions due to constraints in representing this in a structured way.</w:t>
      </w:r>
    </w:p>
    <w:p w:rsidR="00F72C88" w:rsidRDefault="00F72C88" w:rsidP="00F72C88">
      <w:pPr>
        <w:pStyle w:val="ListParagraph"/>
        <w:numPr>
          <w:ilvl w:val="1"/>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A caution will be added to the artifact suggesting implementers use the artifact in outpatient settings only.</w:t>
      </w:r>
    </w:p>
    <w:p w:rsidR="000A38D7" w:rsidRDefault="00DA5A51" w:rsidP="000A38D7">
      <w:pPr>
        <w:pStyle w:val="ListParagraph"/>
        <w:numPr>
          <w:ilvl w:val="0"/>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Dialysis</w:t>
      </w:r>
      <w:r w:rsidR="000A38D7">
        <w:rPr>
          <w:rFonts w:ascii="Calibri" w:eastAsia="Calibri" w:hAnsi="Calibri" w:cs="Times New Roman"/>
          <w:kern w:val="24"/>
          <w:szCs w:val="24"/>
        </w:rPr>
        <w:t xml:space="preserve"> - </w:t>
      </w:r>
      <w:r w:rsidR="000A38D7" w:rsidRPr="000A38D7">
        <w:rPr>
          <w:rFonts w:ascii="Calibri" w:eastAsia="Calibri" w:hAnsi="Calibri" w:cs="Times New Roman"/>
          <w:kern w:val="24"/>
          <w:szCs w:val="24"/>
        </w:rPr>
        <w:t xml:space="preserve">There was agreement that dialysis should be added as an exclusion since it </w:t>
      </w:r>
      <w:r w:rsidR="000A38D7">
        <w:rPr>
          <w:rFonts w:ascii="Calibri" w:eastAsia="Calibri" w:hAnsi="Calibri" w:cs="Times New Roman"/>
          <w:kern w:val="24"/>
          <w:szCs w:val="24"/>
        </w:rPr>
        <w:t>indicated ESRD which is also an exclusion</w:t>
      </w:r>
    </w:p>
    <w:p w:rsidR="00DA5A51" w:rsidRPr="000A38D7" w:rsidRDefault="000A38D7" w:rsidP="000A38D7">
      <w:pPr>
        <w:pStyle w:val="ListParagraph"/>
        <w:numPr>
          <w:ilvl w:val="0"/>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Wording of notifications – follow same methodology as the statin medication: either represent Grade B as “discuss” and Grade C as “consider” OR represent Grade B as “start aspirin based on outcome of shared decision making between provider and patient”. The Grade </w:t>
      </w:r>
      <w:r w:rsidR="00F72C88">
        <w:rPr>
          <w:rFonts w:ascii="Calibri" w:eastAsia="Calibri" w:hAnsi="Calibri" w:cs="Times New Roman"/>
          <w:kern w:val="24"/>
          <w:szCs w:val="24"/>
        </w:rPr>
        <w:t xml:space="preserve">C </w:t>
      </w:r>
      <w:r>
        <w:rPr>
          <w:rFonts w:ascii="Calibri" w:eastAsia="Calibri" w:hAnsi="Calibri" w:cs="Times New Roman"/>
          <w:kern w:val="24"/>
          <w:szCs w:val="24"/>
        </w:rPr>
        <w:t xml:space="preserve">recommendation should be more </w:t>
      </w:r>
      <w:r w:rsidR="00250D94" w:rsidRPr="000A38D7">
        <w:rPr>
          <w:rFonts w:ascii="Calibri" w:eastAsia="Calibri" w:hAnsi="Calibri" w:cs="Times New Roman"/>
          <w:kern w:val="24"/>
          <w:szCs w:val="24"/>
        </w:rPr>
        <w:t>individualized</w:t>
      </w:r>
      <w:r w:rsidR="00DA5A51" w:rsidRPr="000A38D7">
        <w:rPr>
          <w:rFonts w:ascii="Calibri" w:eastAsia="Calibri" w:hAnsi="Calibri" w:cs="Times New Roman"/>
          <w:kern w:val="24"/>
          <w:szCs w:val="24"/>
        </w:rPr>
        <w:t xml:space="preserve"> since</w:t>
      </w:r>
      <w:r w:rsidR="00F72C88">
        <w:rPr>
          <w:rFonts w:ascii="Calibri" w:eastAsia="Calibri" w:hAnsi="Calibri" w:cs="Times New Roman"/>
          <w:kern w:val="24"/>
          <w:szCs w:val="24"/>
        </w:rPr>
        <w:t xml:space="preserve"> not every patient is the same – either “consider” or “discuss”.</w:t>
      </w:r>
    </w:p>
    <w:p w:rsidR="00250D94" w:rsidRPr="008B04B9" w:rsidRDefault="00250D94" w:rsidP="00250D94">
      <w:pPr>
        <w:pStyle w:val="ListParagraph"/>
        <w:numPr>
          <w:ilvl w:val="0"/>
          <w:numId w:val="5"/>
        </w:numPr>
        <w:spacing w:after="0" w:line="240" w:lineRule="auto"/>
        <w:rPr>
          <w:rFonts w:ascii="Calibri" w:eastAsia="Calibri" w:hAnsi="Calibri" w:cs="Times New Roman"/>
          <w:kern w:val="24"/>
          <w:szCs w:val="24"/>
        </w:rPr>
      </w:pPr>
      <w:r w:rsidRPr="008B04B9">
        <w:rPr>
          <w:rFonts w:ascii="Calibri" w:eastAsia="Calibri" w:hAnsi="Calibri" w:cs="Times New Roman"/>
          <w:kern w:val="24"/>
          <w:szCs w:val="24"/>
        </w:rPr>
        <w:t>Thresholds for Thrombocytopenia</w:t>
      </w:r>
      <w:r w:rsidR="00417BF8" w:rsidRPr="008B04B9">
        <w:rPr>
          <w:rFonts w:ascii="Calibri" w:eastAsia="Calibri" w:hAnsi="Calibri" w:cs="Times New Roman"/>
          <w:kern w:val="24"/>
          <w:szCs w:val="24"/>
        </w:rPr>
        <w:t xml:space="preserve"> </w:t>
      </w:r>
    </w:p>
    <w:p w:rsidR="00DF4CD8" w:rsidRDefault="00DF4CD8" w:rsidP="00417BF8">
      <w:pPr>
        <w:pStyle w:val="ListParagraph"/>
        <w:numPr>
          <w:ilvl w:val="1"/>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lastRenderedPageBreak/>
        <w:t>Usually lab values are flagged in/by the EHR, either by the lab or by the EHR system itself as being above the normal or out of range on the high side. Recommend that each implementer sets this value based on their unique system otherwise there could be divergence between CDS message/logic and flag markings of abnormal lab values.</w:t>
      </w:r>
    </w:p>
    <w:p w:rsidR="00DF4CD8" w:rsidRDefault="00DF4CD8" w:rsidP="00417BF8">
      <w:pPr>
        <w:pStyle w:val="ListParagraph"/>
        <w:numPr>
          <w:ilvl w:val="1"/>
          <w:numId w:val="5"/>
        </w:numPr>
        <w:spacing w:after="0" w:line="240" w:lineRule="auto"/>
        <w:rPr>
          <w:rFonts w:ascii="Calibri" w:eastAsia="Calibri" w:hAnsi="Calibri" w:cs="Times New Roman"/>
          <w:kern w:val="24"/>
          <w:szCs w:val="24"/>
        </w:rPr>
      </w:pPr>
      <w:r>
        <w:rPr>
          <w:rFonts w:ascii="Calibri" w:eastAsia="Calibri" w:hAnsi="Calibri" w:cs="Times New Roman"/>
          <w:kern w:val="24"/>
          <w:szCs w:val="24"/>
        </w:rPr>
        <w:t>It is reasonable to include and specify lab values to depict thrombocytopenia and bleeding disorders, but ultimately this is something that each implementer should review and revise based on their practice and system</w:t>
      </w:r>
      <w:r w:rsidR="004A7625">
        <w:rPr>
          <w:rFonts w:ascii="Calibri" w:eastAsia="Calibri" w:hAnsi="Calibri" w:cs="Times New Roman"/>
          <w:kern w:val="24"/>
          <w:szCs w:val="24"/>
        </w:rPr>
        <w:t>.</w:t>
      </w:r>
    </w:p>
    <w:p w:rsidR="00DF4CD8" w:rsidRDefault="00DF4CD8" w:rsidP="00417BF8">
      <w:pPr>
        <w:pStyle w:val="ListParagraph"/>
        <w:numPr>
          <w:ilvl w:val="0"/>
          <w:numId w:val="6"/>
        </w:numPr>
        <w:spacing w:after="0" w:line="240" w:lineRule="auto"/>
        <w:rPr>
          <w:rFonts w:ascii="Calibri" w:eastAsia="Calibri" w:hAnsi="Calibri" w:cs="Times New Roman"/>
          <w:kern w:val="24"/>
          <w:szCs w:val="24"/>
        </w:rPr>
      </w:pPr>
      <w:r w:rsidRPr="00DF4CD8">
        <w:rPr>
          <w:rFonts w:ascii="Calibri" w:eastAsia="Calibri" w:hAnsi="Calibri" w:cs="Times New Roman"/>
          <w:kern w:val="24"/>
          <w:szCs w:val="24"/>
        </w:rPr>
        <w:t>Anti-coa</w:t>
      </w:r>
      <w:r>
        <w:rPr>
          <w:rFonts w:ascii="Calibri" w:eastAsia="Calibri" w:hAnsi="Calibri" w:cs="Times New Roman"/>
          <w:kern w:val="24"/>
          <w:szCs w:val="24"/>
        </w:rPr>
        <w:t xml:space="preserve">gulant value set selection </w:t>
      </w:r>
    </w:p>
    <w:p w:rsidR="008B04B9" w:rsidRDefault="004A7A24" w:rsidP="00DF4CD8">
      <w:pPr>
        <w:pStyle w:val="ListParagraph"/>
        <w:numPr>
          <w:ilvl w:val="1"/>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The</w:t>
      </w:r>
      <w:r w:rsidR="008B04B9">
        <w:rPr>
          <w:rFonts w:ascii="Calibri" w:eastAsia="Calibri" w:hAnsi="Calibri" w:cs="Times New Roman"/>
          <w:kern w:val="24"/>
          <w:szCs w:val="24"/>
        </w:rPr>
        <w:t xml:space="preserve"> anti-coagulant medications provided by a work group member are appropriate medications to include, along with </w:t>
      </w:r>
      <w:r w:rsidR="008B04B9" w:rsidRPr="008B04B9">
        <w:rPr>
          <w:rFonts w:ascii="Calibri" w:eastAsia="Calibri" w:hAnsi="Calibri" w:cs="Times New Roman"/>
          <w:kern w:val="24"/>
          <w:szCs w:val="24"/>
        </w:rPr>
        <w:t xml:space="preserve">Heparin, argatroban, lepirudin, dalteparin, </w:t>
      </w:r>
      <w:r w:rsidR="008B04B9">
        <w:rPr>
          <w:rFonts w:ascii="Calibri" w:eastAsia="Calibri" w:hAnsi="Calibri" w:cs="Times New Roman"/>
          <w:kern w:val="24"/>
          <w:szCs w:val="24"/>
        </w:rPr>
        <w:t xml:space="preserve">and </w:t>
      </w:r>
      <w:r w:rsidR="008B04B9" w:rsidRPr="008B04B9">
        <w:rPr>
          <w:rFonts w:ascii="Calibri" w:eastAsia="Calibri" w:hAnsi="Calibri" w:cs="Times New Roman"/>
          <w:kern w:val="24"/>
          <w:szCs w:val="24"/>
        </w:rPr>
        <w:t>tinzaparin</w:t>
      </w:r>
      <w:r w:rsidR="008B04B9">
        <w:rPr>
          <w:rFonts w:ascii="Calibri" w:eastAsia="Calibri" w:hAnsi="Calibri" w:cs="Times New Roman"/>
          <w:kern w:val="24"/>
          <w:szCs w:val="24"/>
        </w:rPr>
        <w:t>, which are present in The Joint Commission value set created on 1/17.</w:t>
      </w:r>
    </w:p>
    <w:p w:rsidR="008B04B9" w:rsidRDefault="008B04B9" w:rsidP="008B04B9">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NSAID value set selection</w:t>
      </w:r>
    </w:p>
    <w:p w:rsidR="00DF4CD8" w:rsidRDefault="008B04B9" w:rsidP="008B04B9">
      <w:pPr>
        <w:pStyle w:val="ListParagraph"/>
        <w:numPr>
          <w:ilvl w:val="1"/>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Ergot and Triptan medications should not be included in an NSAID value set for our purposes since they don’t impact bleeding times. The NSAID list provided by a work group member are appropriate meds to include.</w:t>
      </w:r>
      <w:r w:rsidR="004A7625">
        <w:rPr>
          <w:rFonts w:ascii="Calibri" w:eastAsia="Calibri" w:hAnsi="Calibri" w:cs="Times New Roman"/>
          <w:kern w:val="24"/>
          <w:szCs w:val="24"/>
        </w:rPr>
        <w:t xml:space="preserve"> </w:t>
      </w:r>
    </w:p>
    <w:p w:rsidR="00417BF8" w:rsidRPr="008B04B9" w:rsidRDefault="008B04B9" w:rsidP="008B04B9">
      <w:pPr>
        <w:spacing w:after="0" w:line="240" w:lineRule="auto"/>
        <w:rPr>
          <w:rFonts w:ascii="Calibri" w:eastAsia="Calibri" w:hAnsi="Calibri" w:cs="Times New Roman"/>
          <w:kern w:val="24"/>
          <w:szCs w:val="24"/>
        </w:rPr>
      </w:pPr>
      <w:r>
        <w:rPr>
          <w:rFonts w:ascii="Calibri" w:eastAsia="Calibri" w:hAnsi="Calibri" w:cs="Times New Roman"/>
          <w:kern w:val="24"/>
          <w:szCs w:val="24"/>
        </w:rPr>
        <w:t>CQL</w:t>
      </w:r>
      <w:r w:rsidR="00417BF8" w:rsidRPr="008B04B9">
        <w:rPr>
          <w:rFonts w:ascii="Calibri" w:eastAsia="Calibri" w:hAnsi="Calibri" w:cs="Times New Roman"/>
          <w:kern w:val="24"/>
          <w:szCs w:val="24"/>
        </w:rPr>
        <w:t xml:space="preserve"> Logic Requirements</w:t>
      </w:r>
    </w:p>
    <w:p w:rsidR="00417BF8" w:rsidRPr="008B04B9" w:rsidRDefault="008B04B9" w:rsidP="008B04B9">
      <w:pPr>
        <w:pStyle w:val="ListParagraph"/>
        <w:numPr>
          <w:ilvl w:val="0"/>
          <w:numId w:val="6"/>
        </w:numPr>
        <w:spacing w:after="0" w:line="240" w:lineRule="auto"/>
        <w:rPr>
          <w:rFonts w:ascii="Calibri" w:eastAsia="Calibri" w:hAnsi="Calibri" w:cs="Times New Roman"/>
          <w:kern w:val="24"/>
          <w:szCs w:val="24"/>
          <w:u w:val="single"/>
        </w:rPr>
      </w:pPr>
      <w:r>
        <w:rPr>
          <w:rFonts w:ascii="Calibri" w:eastAsia="Calibri" w:hAnsi="Calibri" w:cs="Times New Roman"/>
          <w:kern w:val="24"/>
          <w:szCs w:val="24"/>
        </w:rPr>
        <w:t>Use</w:t>
      </w:r>
      <w:r w:rsidR="00C42D27">
        <w:rPr>
          <w:rFonts w:ascii="Calibri" w:eastAsia="Calibri" w:hAnsi="Calibri" w:cs="Times New Roman"/>
          <w:kern w:val="24"/>
          <w:szCs w:val="24"/>
        </w:rPr>
        <w:t xml:space="preserve"> “Confirmed” </w:t>
      </w:r>
      <w:r>
        <w:rPr>
          <w:rFonts w:ascii="Calibri" w:eastAsia="Calibri" w:hAnsi="Calibri" w:cs="Times New Roman"/>
          <w:kern w:val="24"/>
          <w:szCs w:val="24"/>
        </w:rPr>
        <w:t>for Verification S</w:t>
      </w:r>
      <w:r w:rsidR="00C42D27">
        <w:rPr>
          <w:rFonts w:ascii="Calibri" w:eastAsia="Calibri" w:hAnsi="Calibri" w:cs="Times New Roman"/>
          <w:kern w:val="24"/>
          <w:szCs w:val="24"/>
        </w:rPr>
        <w:t>tatus over the other options.</w:t>
      </w:r>
      <w:r>
        <w:rPr>
          <w:rFonts w:ascii="Calibri" w:eastAsia="Calibri" w:hAnsi="Calibri" w:cs="Times New Roman"/>
          <w:kern w:val="24"/>
          <w:szCs w:val="24"/>
        </w:rPr>
        <w:t xml:space="preserve"> </w:t>
      </w:r>
      <w:r w:rsidR="00E010C6">
        <w:rPr>
          <w:rFonts w:ascii="Calibri" w:eastAsia="Calibri" w:hAnsi="Calibri" w:cs="Times New Roman"/>
          <w:kern w:val="24"/>
          <w:szCs w:val="24"/>
        </w:rPr>
        <w:t>“</w:t>
      </w:r>
      <w:r>
        <w:rPr>
          <w:rFonts w:ascii="Calibri" w:eastAsia="Calibri" w:hAnsi="Calibri" w:cs="Times New Roman"/>
          <w:kern w:val="24"/>
          <w:szCs w:val="24"/>
        </w:rPr>
        <w:t>Provisional</w:t>
      </w:r>
      <w:r w:rsidR="00E010C6">
        <w:rPr>
          <w:rFonts w:ascii="Calibri" w:eastAsia="Calibri" w:hAnsi="Calibri" w:cs="Times New Roman"/>
          <w:kern w:val="24"/>
          <w:szCs w:val="24"/>
        </w:rPr>
        <w:t>”</w:t>
      </w:r>
      <w:r>
        <w:rPr>
          <w:rFonts w:ascii="Calibri" w:eastAsia="Calibri" w:hAnsi="Calibri" w:cs="Times New Roman"/>
          <w:kern w:val="24"/>
          <w:szCs w:val="24"/>
        </w:rPr>
        <w:t xml:space="preserve"> and </w:t>
      </w:r>
      <w:r w:rsidR="00E010C6">
        <w:rPr>
          <w:rFonts w:ascii="Calibri" w:eastAsia="Calibri" w:hAnsi="Calibri" w:cs="Times New Roman"/>
          <w:kern w:val="24"/>
          <w:szCs w:val="24"/>
        </w:rPr>
        <w:t>“</w:t>
      </w:r>
      <w:r>
        <w:rPr>
          <w:rFonts w:ascii="Calibri" w:eastAsia="Calibri" w:hAnsi="Calibri" w:cs="Times New Roman"/>
          <w:kern w:val="24"/>
          <w:szCs w:val="24"/>
        </w:rPr>
        <w:t>Differential</w:t>
      </w:r>
      <w:r w:rsidR="00E010C6">
        <w:rPr>
          <w:rFonts w:ascii="Calibri" w:eastAsia="Calibri" w:hAnsi="Calibri" w:cs="Times New Roman"/>
          <w:kern w:val="24"/>
          <w:szCs w:val="24"/>
        </w:rPr>
        <w:t>”</w:t>
      </w:r>
      <w:r>
        <w:rPr>
          <w:rFonts w:ascii="Calibri" w:eastAsia="Calibri" w:hAnsi="Calibri" w:cs="Times New Roman"/>
          <w:kern w:val="24"/>
          <w:szCs w:val="24"/>
        </w:rPr>
        <w:t xml:space="preserve"> are not used, for the most part. The work group members did not have enough experience of how data is captured on the back end of their systems to advise on “Unknown”. </w:t>
      </w:r>
      <w:r w:rsidR="00772596">
        <w:rPr>
          <w:rFonts w:ascii="Calibri" w:eastAsia="Calibri" w:hAnsi="Calibri" w:cs="Times New Roman"/>
          <w:kern w:val="24"/>
          <w:szCs w:val="24"/>
        </w:rPr>
        <w:t>Consider evaluation of the availability of data with this status during testing.</w:t>
      </w:r>
    </w:p>
    <w:p w:rsidR="00ED755A" w:rsidRPr="00E010C6" w:rsidRDefault="00C42D27" w:rsidP="00ED755A">
      <w:pPr>
        <w:pStyle w:val="ListParagraph"/>
        <w:numPr>
          <w:ilvl w:val="0"/>
          <w:numId w:val="6"/>
        </w:numPr>
        <w:spacing w:after="0" w:line="240" w:lineRule="auto"/>
        <w:rPr>
          <w:rFonts w:ascii="Calibri" w:eastAsia="Calibri" w:hAnsi="Calibri" w:cs="Times New Roman"/>
          <w:kern w:val="24"/>
          <w:szCs w:val="24"/>
          <w:u w:val="single"/>
        </w:rPr>
      </w:pPr>
      <w:r>
        <w:rPr>
          <w:rFonts w:ascii="Calibri" w:eastAsia="Calibri" w:hAnsi="Calibri" w:cs="Times New Roman"/>
          <w:kern w:val="24"/>
          <w:szCs w:val="24"/>
        </w:rPr>
        <w:t>For clinical status, consider “Active”, “Resolve</w:t>
      </w:r>
      <w:r w:rsidR="00DF4CD8">
        <w:rPr>
          <w:rFonts w:ascii="Calibri" w:eastAsia="Calibri" w:hAnsi="Calibri" w:cs="Times New Roman"/>
          <w:kern w:val="24"/>
          <w:szCs w:val="24"/>
        </w:rPr>
        <w:t>d</w:t>
      </w:r>
      <w:r>
        <w:rPr>
          <w:rFonts w:ascii="Calibri" w:eastAsia="Calibri" w:hAnsi="Calibri" w:cs="Times New Roman"/>
          <w:kern w:val="24"/>
          <w:szCs w:val="24"/>
        </w:rPr>
        <w:t>” and “Absent”</w:t>
      </w:r>
      <w:r w:rsidR="00E010C6">
        <w:rPr>
          <w:rFonts w:ascii="Calibri" w:eastAsia="Calibri" w:hAnsi="Calibri" w:cs="Times New Roman"/>
          <w:kern w:val="24"/>
          <w:szCs w:val="24"/>
        </w:rPr>
        <w:t xml:space="preserve"> for the Conditions listed in the PPT</w:t>
      </w:r>
      <w:r>
        <w:rPr>
          <w:rFonts w:ascii="Calibri" w:eastAsia="Calibri" w:hAnsi="Calibri" w:cs="Times New Roman"/>
          <w:kern w:val="24"/>
          <w:szCs w:val="24"/>
        </w:rPr>
        <w:t xml:space="preserve">. “Relapse” and “Remission” are more </w:t>
      </w:r>
      <w:r w:rsidR="00E010C6">
        <w:rPr>
          <w:rFonts w:ascii="Calibri" w:eastAsia="Calibri" w:hAnsi="Calibri" w:cs="Times New Roman"/>
          <w:kern w:val="24"/>
          <w:szCs w:val="24"/>
        </w:rPr>
        <w:t xml:space="preserve">frequently </w:t>
      </w:r>
      <w:r>
        <w:rPr>
          <w:rFonts w:ascii="Calibri" w:eastAsia="Calibri" w:hAnsi="Calibri" w:cs="Times New Roman"/>
          <w:kern w:val="24"/>
          <w:szCs w:val="24"/>
        </w:rPr>
        <w:t xml:space="preserve">associated with cancer than chronic disease. </w:t>
      </w:r>
      <w:r w:rsidR="00E010C6" w:rsidRPr="00772596">
        <w:rPr>
          <w:rFonts w:ascii="Calibri" w:eastAsia="Calibri" w:hAnsi="Calibri" w:cs="Times New Roman"/>
          <w:kern w:val="24"/>
          <w:szCs w:val="24"/>
          <w:u w:val="single"/>
        </w:rPr>
        <w:t>Post meeting note:</w:t>
      </w:r>
      <w:r w:rsidR="00E010C6">
        <w:rPr>
          <w:rFonts w:ascii="Calibri" w:eastAsia="Calibri" w:hAnsi="Calibri" w:cs="Times New Roman"/>
          <w:kern w:val="24"/>
          <w:szCs w:val="24"/>
        </w:rPr>
        <w:t xml:space="preserve"> CVD was displayed at the highest level </w:t>
      </w:r>
      <w:r w:rsidR="00772596">
        <w:rPr>
          <w:rFonts w:ascii="Calibri" w:eastAsia="Calibri" w:hAnsi="Calibri" w:cs="Times New Roman"/>
          <w:kern w:val="24"/>
          <w:szCs w:val="24"/>
        </w:rPr>
        <w:t xml:space="preserve">(i.e., </w:t>
      </w:r>
      <w:r w:rsidR="00E010C6">
        <w:rPr>
          <w:rFonts w:ascii="Calibri" w:eastAsia="Calibri" w:hAnsi="Calibri" w:cs="Times New Roman"/>
          <w:kern w:val="24"/>
          <w:szCs w:val="24"/>
        </w:rPr>
        <w:t>“CVD”</w:t>
      </w:r>
      <w:r w:rsidR="00772596">
        <w:rPr>
          <w:rFonts w:ascii="Calibri" w:eastAsia="Calibri" w:hAnsi="Calibri" w:cs="Times New Roman"/>
          <w:kern w:val="24"/>
          <w:szCs w:val="24"/>
        </w:rPr>
        <w:t>)</w:t>
      </w:r>
      <w:r w:rsidR="00E010C6">
        <w:rPr>
          <w:rFonts w:ascii="Calibri" w:eastAsia="Calibri" w:hAnsi="Calibri" w:cs="Times New Roman"/>
          <w:kern w:val="24"/>
          <w:szCs w:val="24"/>
        </w:rPr>
        <w:t xml:space="preserve"> as opposed to how it is represented in the logic (as the presence of “MI”, “Angina”, “IVD”, and several procedures such as CABG, PCI and Carotid Intervention), therefore the Clinical Status designations may need to be re-visited.</w:t>
      </w:r>
    </w:p>
    <w:p w:rsidR="00D970E8" w:rsidRPr="00AA1A70" w:rsidRDefault="00D970E8" w:rsidP="00D970E8">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CDS Connect Pilot Overview</w:t>
      </w:r>
    </w:p>
    <w:p w:rsidR="00E14FBD" w:rsidRDefault="00DE3099" w:rsidP="00C42D27">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00C42D27">
        <w:rPr>
          <w:rFonts w:ascii="Calibri" w:eastAsia="Calibri" w:hAnsi="Calibri" w:cs="Times New Roman"/>
          <w:kern w:val="24"/>
          <w:szCs w:val="24"/>
        </w:rPr>
        <w:t xml:space="preserve"> provided an overview of the plan for the CDS Connect Pilot project with </w:t>
      </w:r>
      <w:r w:rsidR="00D61B43">
        <w:rPr>
          <w:rFonts w:ascii="Calibri" w:eastAsia="Calibri" w:hAnsi="Calibri" w:cs="Times New Roman"/>
          <w:kern w:val="24"/>
          <w:szCs w:val="24"/>
        </w:rPr>
        <w:t>AllianceChicago</w:t>
      </w:r>
      <w:r>
        <w:rPr>
          <w:rFonts w:ascii="Calibri" w:eastAsia="Calibri" w:hAnsi="Calibri" w:cs="Times New Roman"/>
          <w:kern w:val="24"/>
          <w:szCs w:val="24"/>
        </w:rPr>
        <w:t xml:space="preserve"> (AC)</w:t>
      </w:r>
      <w:r w:rsidR="00D61B43">
        <w:rPr>
          <w:rFonts w:ascii="Calibri" w:eastAsia="Calibri" w:hAnsi="Calibri" w:cs="Times New Roman"/>
          <w:kern w:val="24"/>
          <w:szCs w:val="24"/>
        </w:rPr>
        <w:t>. The pilot will start in July across three Federally Qualified Health Center (FQHC) sites in rural area</w:t>
      </w:r>
      <w:r w:rsidR="00964822">
        <w:rPr>
          <w:rFonts w:ascii="Calibri" w:eastAsia="Calibri" w:hAnsi="Calibri" w:cs="Times New Roman"/>
          <w:kern w:val="24"/>
          <w:szCs w:val="24"/>
        </w:rPr>
        <w:t>s</w:t>
      </w:r>
      <w:r w:rsidR="00D61B43">
        <w:rPr>
          <w:rFonts w:ascii="Calibri" w:eastAsia="Calibri" w:hAnsi="Calibri" w:cs="Times New Roman"/>
          <w:kern w:val="24"/>
          <w:szCs w:val="24"/>
        </w:rPr>
        <w:t xml:space="preserve"> of the western United States. The goal of the pilot is to have the sites download, use, and provide feedback on the artifacts</w:t>
      </w:r>
      <w:r w:rsidR="007F406E">
        <w:rPr>
          <w:rFonts w:ascii="Calibri" w:eastAsia="Calibri" w:hAnsi="Calibri" w:cs="Times New Roman"/>
          <w:kern w:val="24"/>
          <w:szCs w:val="24"/>
        </w:rPr>
        <w:t xml:space="preserve"> </w:t>
      </w:r>
      <w:r w:rsidR="00BF2074">
        <w:rPr>
          <w:rFonts w:ascii="Calibri" w:eastAsia="Calibri" w:hAnsi="Calibri" w:cs="Times New Roman"/>
          <w:kern w:val="24"/>
          <w:szCs w:val="24"/>
        </w:rPr>
        <w:t xml:space="preserve">to evaluate the clinician experience with the </w:t>
      </w:r>
      <w:r w:rsidR="007F406E">
        <w:rPr>
          <w:rFonts w:ascii="Calibri" w:eastAsia="Calibri" w:hAnsi="Calibri" w:cs="Times New Roman"/>
          <w:kern w:val="24"/>
          <w:szCs w:val="24"/>
        </w:rPr>
        <w:t>artifacts</w:t>
      </w:r>
      <w:r w:rsidR="00D61B43">
        <w:rPr>
          <w:rFonts w:ascii="Calibri" w:eastAsia="Calibri" w:hAnsi="Calibri" w:cs="Times New Roman"/>
          <w:kern w:val="24"/>
          <w:szCs w:val="24"/>
        </w:rPr>
        <w:t xml:space="preserve">. </w:t>
      </w:r>
      <w:r>
        <w:rPr>
          <w:rFonts w:ascii="Calibri" w:eastAsia="Calibri" w:hAnsi="Calibri" w:cs="Times New Roman"/>
          <w:kern w:val="24"/>
          <w:szCs w:val="24"/>
        </w:rPr>
        <w:t>CAMH</w:t>
      </w:r>
      <w:r w:rsidR="00BF2074">
        <w:rPr>
          <w:rFonts w:ascii="Calibri" w:eastAsia="Calibri" w:hAnsi="Calibri" w:cs="Times New Roman"/>
          <w:kern w:val="24"/>
          <w:szCs w:val="24"/>
        </w:rPr>
        <w:t xml:space="preserve"> will also test the artifacts themselves to determine how they are operating in the EHR systems. </w:t>
      </w:r>
    </w:p>
    <w:p w:rsidR="007F406E" w:rsidRDefault="007F406E" w:rsidP="00C42D27">
      <w:pPr>
        <w:spacing w:after="0" w:line="240" w:lineRule="auto"/>
        <w:rPr>
          <w:rFonts w:ascii="Calibri" w:eastAsia="Calibri" w:hAnsi="Calibri" w:cs="Times New Roman"/>
          <w:kern w:val="24"/>
          <w:szCs w:val="24"/>
        </w:rPr>
      </w:pPr>
    </w:p>
    <w:p w:rsidR="007F406E" w:rsidRDefault="007F406E" w:rsidP="00C42D27">
      <w:pPr>
        <w:spacing w:after="0" w:line="240" w:lineRule="auto"/>
        <w:rPr>
          <w:rFonts w:ascii="Calibri" w:eastAsia="Calibri" w:hAnsi="Calibri" w:cs="Times New Roman"/>
          <w:kern w:val="24"/>
          <w:szCs w:val="24"/>
        </w:rPr>
      </w:pPr>
      <w:r>
        <w:rPr>
          <w:rFonts w:ascii="Calibri" w:eastAsia="Calibri" w:hAnsi="Calibri" w:cs="Times New Roman"/>
          <w:kern w:val="24"/>
          <w:szCs w:val="24"/>
        </w:rPr>
        <w:t>The workgroup offered comments and questions about the Pilot</w:t>
      </w:r>
      <w:r w:rsidR="00964822">
        <w:rPr>
          <w:rFonts w:ascii="Calibri" w:eastAsia="Calibri" w:hAnsi="Calibri" w:cs="Times New Roman"/>
          <w:kern w:val="24"/>
          <w:szCs w:val="24"/>
        </w:rPr>
        <w:t>:</w:t>
      </w:r>
    </w:p>
    <w:p w:rsidR="007F406E" w:rsidRDefault="007F406E" w:rsidP="00C42D27">
      <w:pPr>
        <w:spacing w:after="0" w:line="240" w:lineRule="auto"/>
        <w:rPr>
          <w:rFonts w:ascii="Calibri" w:eastAsia="Calibri" w:hAnsi="Calibri" w:cs="Times New Roman"/>
          <w:kern w:val="24"/>
          <w:szCs w:val="24"/>
        </w:rPr>
      </w:pPr>
    </w:p>
    <w:p w:rsidR="007F406E" w:rsidRPr="007F406E" w:rsidRDefault="007F406E" w:rsidP="00C42D27">
      <w:pPr>
        <w:spacing w:after="0" w:line="240" w:lineRule="auto"/>
        <w:rPr>
          <w:rFonts w:ascii="Calibri" w:eastAsia="Calibri" w:hAnsi="Calibri" w:cs="Times New Roman"/>
          <w:kern w:val="24"/>
          <w:szCs w:val="24"/>
          <w:u w:val="single"/>
        </w:rPr>
      </w:pPr>
      <w:r w:rsidRPr="007F406E">
        <w:rPr>
          <w:rFonts w:ascii="Calibri" w:eastAsia="Calibri" w:hAnsi="Calibri" w:cs="Times New Roman"/>
          <w:kern w:val="24"/>
          <w:szCs w:val="24"/>
          <w:u w:val="single"/>
        </w:rPr>
        <w:t>EHR System</w:t>
      </w:r>
    </w:p>
    <w:p w:rsidR="007F406E" w:rsidRDefault="00964822" w:rsidP="007F406E">
      <w:pPr>
        <w:pStyle w:val="ListParagraph"/>
        <w:numPr>
          <w:ilvl w:val="0"/>
          <w:numId w:val="6"/>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Given the </w:t>
      </w:r>
      <w:r w:rsidR="00B547A5">
        <w:rPr>
          <w:rFonts w:ascii="Calibri" w:eastAsia="Calibri" w:hAnsi="Calibri" w:cs="Times New Roman"/>
          <w:kern w:val="24"/>
          <w:szCs w:val="24"/>
        </w:rPr>
        <w:t>challenges</w:t>
      </w:r>
      <w:r>
        <w:rPr>
          <w:rFonts w:ascii="Calibri" w:eastAsia="Calibri" w:hAnsi="Calibri" w:cs="Times New Roman"/>
          <w:kern w:val="24"/>
          <w:szCs w:val="24"/>
        </w:rPr>
        <w:t xml:space="preserve"> with lookback periods</w:t>
      </w:r>
      <w:r w:rsidR="00B547A5">
        <w:rPr>
          <w:rFonts w:ascii="Calibri" w:eastAsia="Calibri" w:hAnsi="Calibri" w:cs="Times New Roman"/>
          <w:kern w:val="24"/>
          <w:szCs w:val="24"/>
        </w:rPr>
        <w:t xml:space="preserve">, we look forward to seeing how the artifacts operate in GE Centricity. </w:t>
      </w:r>
    </w:p>
    <w:p w:rsidR="007F406E" w:rsidRDefault="00BE0A88" w:rsidP="007F406E">
      <w:pPr>
        <w:spacing w:after="0" w:line="240" w:lineRule="auto"/>
        <w:rPr>
          <w:rFonts w:ascii="Calibri" w:eastAsia="Calibri" w:hAnsi="Calibri" w:cs="Times New Roman"/>
          <w:kern w:val="24"/>
          <w:szCs w:val="24"/>
          <w:u w:val="single"/>
        </w:rPr>
      </w:pPr>
      <w:r>
        <w:rPr>
          <w:rFonts w:ascii="Calibri" w:eastAsia="Calibri" w:hAnsi="Calibri" w:cs="Times New Roman"/>
          <w:kern w:val="24"/>
          <w:szCs w:val="24"/>
          <w:u w:val="single"/>
        </w:rPr>
        <w:t>Evaluation of Patient Experience</w:t>
      </w:r>
    </w:p>
    <w:p w:rsidR="00E14FBD" w:rsidRPr="007A4CD4" w:rsidRDefault="00BE0A88" w:rsidP="00E14FBD">
      <w:pPr>
        <w:pStyle w:val="ListParagraph"/>
        <w:numPr>
          <w:ilvl w:val="0"/>
          <w:numId w:val="6"/>
        </w:numPr>
        <w:spacing w:after="0" w:line="240" w:lineRule="auto"/>
        <w:rPr>
          <w:rFonts w:ascii="Calibri" w:eastAsia="Calibri" w:hAnsi="Calibri" w:cs="Times New Roman"/>
          <w:kern w:val="24"/>
          <w:szCs w:val="24"/>
          <w:u w:val="single"/>
        </w:rPr>
      </w:pPr>
      <w:r>
        <w:rPr>
          <w:rFonts w:ascii="Calibri" w:eastAsia="Calibri" w:hAnsi="Calibri" w:cs="Times New Roman"/>
          <w:kern w:val="24"/>
          <w:szCs w:val="24"/>
        </w:rPr>
        <w:lastRenderedPageBreak/>
        <w:t xml:space="preserve">The </w:t>
      </w:r>
      <w:hyperlink r:id="rId9" w:history="1">
        <w:r w:rsidR="001D4024" w:rsidRPr="001D4024">
          <w:rPr>
            <w:rStyle w:val="Hyperlink"/>
            <w:rFonts w:ascii="Calibri" w:eastAsia="Calibri" w:hAnsi="Calibri" w:cs="Times New Roman"/>
            <w:kern w:val="24"/>
            <w:szCs w:val="24"/>
          </w:rPr>
          <w:t>collaboRATE tool</w:t>
        </w:r>
      </w:hyperlink>
      <w:r w:rsidR="001D4024">
        <w:rPr>
          <w:rFonts w:ascii="Calibri" w:eastAsia="Calibri" w:hAnsi="Calibri" w:cs="Times New Roman"/>
          <w:kern w:val="24"/>
          <w:szCs w:val="24"/>
        </w:rPr>
        <w:t xml:space="preserve">, developed </w:t>
      </w:r>
      <w:hyperlink r:id="rId10" w:history="1">
        <w:r w:rsidR="001D4024" w:rsidRPr="001D4024">
          <w:rPr>
            <w:rStyle w:val="Hyperlink"/>
            <w:rFonts w:ascii="Calibri" w:eastAsia="Calibri" w:hAnsi="Calibri" w:cs="Times New Roman"/>
            <w:kern w:val="24"/>
            <w:szCs w:val="24"/>
          </w:rPr>
          <w:t>by a research group</w:t>
        </w:r>
      </w:hyperlink>
      <w:r w:rsidR="001D4024">
        <w:rPr>
          <w:rFonts w:ascii="Calibri" w:eastAsia="Calibri" w:hAnsi="Calibri" w:cs="Times New Roman"/>
          <w:kern w:val="24"/>
          <w:szCs w:val="24"/>
        </w:rPr>
        <w:t xml:space="preserve"> at Dartmouth University evaluates shared decision making from  </w:t>
      </w:r>
      <w:r w:rsidR="00B547A5">
        <w:rPr>
          <w:rFonts w:ascii="Calibri" w:eastAsia="Calibri" w:hAnsi="Calibri" w:cs="Times New Roman"/>
          <w:kern w:val="24"/>
          <w:szCs w:val="24"/>
        </w:rPr>
        <w:t xml:space="preserve">a </w:t>
      </w:r>
      <w:r w:rsidR="001D4024">
        <w:rPr>
          <w:rFonts w:ascii="Calibri" w:eastAsia="Calibri" w:hAnsi="Calibri" w:cs="Times New Roman"/>
          <w:kern w:val="24"/>
          <w:szCs w:val="24"/>
        </w:rPr>
        <w:t xml:space="preserve">patient’s point of view through a short survey about a patient’s clinical encounter. Consider capturing the patient perspective in the pilot. </w:t>
      </w:r>
    </w:p>
    <w:p w:rsidR="007A4CD4" w:rsidRPr="007A4CD4" w:rsidRDefault="007A4CD4" w:rsidP="00E14FBD">
      <w:pPr>
        <w:pStyle w:val="ListParagraph"/>
        <w:numPr>
          <w:ilvl w:val="0"/>
          <w:numId w:val="6"/>
        </w:numPr>
        <w:spacing w:after="0" w:line="240" w:lineRule="auto"/>
        <w:rPr>
          <w:rFonts w:ascii="Calibri" w:eastAsia="Calibri" w:hAnsi="Calibri" w:cs="Times New Roman"/>
          <w:kern w:val="24"/>
          <w:szCs w:val="24"/>
          <w:u w:val="single"/>
        </w:rPr>
      </w:pPr>
      <w:r>
        <w:rPr>
          <w:rFonts w:ascii="Calibri" w:eastAsia="Calibri" w:hAnsi="Calibri" w:cs="Times New Roman"/>
          <w:kern w:val="24"/>
          <w:szCs w:val="24"/>
        </w:rPr>
        <w:t xml:space="preserve">Consider evaluating the pilot in numerous ways (e.g., if the artifact can be accessed and utilized via the repository, if changes to the CDS can make it better, what the patient’s point of view is after the encounter. A survey </w:t>
      </w:r>
      <w:r w:rsidR="00DB5E91">
        <w:rPr>
          <w:rFonts w:ascii="Calibri" w:eastAsia="Calibri" w:hAnsi="Calibri" w:cs="Times New Roman"/>
          <w:kern w:val="24"/>
          <w:szCs w:val="24"/>
        </w:rPr>
        <w:t>can be used to capture this).</w:t>
      </w:r>
      <w:r>
        <w:rPr>
          <w:rFonts w:ascii="Calibri" w:eastAsia="Calibri" w:hAnsi="Calibri" w:cs="Times New Roman"/>
          <w:kern w:val="24"/>
          <w:szCs w:val="24"/>
        </w:rPr>
        <w:t xml:space="preserve"> </w:t>
      </w:r>
    </w:p>
    <w:p w:rsidR="00D970E8" w:rsidRPr="00AA1A70" w:rsidRDefault="007A4CD4" w:rsidP="00D970E8">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S</w:t>
      </w:r>
      <w:r w:rsidR="00D970E8">
        <w:rPr>
          <w:rFonts w:ascii="Calibri" w:eastAsia="Times New Roman" w:hAnsi="Calibri" w:cs="Arial"/>
          <w:b/>
          <w:color w:val="28699C"/>
          <w:sz w:val="24"/>
          <w:szCs w:val="28"/>
        </w:rPr>
        <w:t>tatin CDS Demos: Options for Providing CDS Notifications</w:t>
      </w:r>
    </w:p>
    <w:p w:rsidR="00E14FBD" w:rsidRDefault="00772596" w:rsidP="00E14FBD">
      <w:pPr>
        <w:spacing w:after="0" w:line="240" w:lineRule="auto"/>
        <w:rPr>
          <w:rFonts w:ascii="Calibri" w:eastAsia="Calibri" w:hAnsi="Calibri" w:cs="Times New Roman"/>
          <w:kern w:val="24"/>
          <w:szCs w:val="24"/>
        </w:rPr>
      </w:pPr>
      <w:r>
        <w:rPr>
          <w:rFonts w:ascii="Calibri" w:eastAsia="Calibri" w:hAnsi="Calibri" w:cs="Times New Roman"/>
          <w:kern w:val="24"/>
          <w:szCs w:val="24"/>
        </w:rPr>
        <w:t>The work group</w:t>
      </w:r>
      <w:r w:rsidR="006454C9" w:rsidRPr="006454C9">
        <w:rPr>
          <w:rFonts w:ascii="Calibri" w:eastAsia="Calibri" w:hAnsi="Calibri" w:cs="Times New Roman"/>
          <w:kern w:val="24"/>
          <w:szCs w:val="24"/>
        </w:rPr>
        <w:t xml:space="preserve"> Chair and </w:t>
      </w:r>
      <w:r w:rsidR="00DE3099">
        <w:rPr>
          <w:rFonts w:ascii="Calibri" w:eastAsia="Calibri" w:hAnsi="Calibri" w:cs="Times New Roman"/>
          <w:kern w:val="24"/>
          <w:szCs w:val="24"/>
        </w:rPr>
        <w:t>AC</w:t>
      </w:r>
      <w:r w:rsidR="006454C9" w:rsidRPr="006454C9">
        <w:rPr>
          <w:rFonts w:ascii="Calibri" w:eastAsia="Calibri" w:hAnsi="Calibri" w:cs="Times New Roman"/>
          <w:kern w:val="24"/>
          <w:szCs w:val="24"/>
        </w:rPr>
        <w:t xml:space="preserve"> </w:t>
      </w:r>
      <w:r w:rsidR="00D970E8" w:rsidRPr="006454C9">
        <w:rPr>
          <w:rFonts w:ascii="Calibri" w:eastAsia="Calibri" w:hAnsi="Calibri" w:cs="Times New Roman"/>
          <w:kern w:val="24"/>
          <w:szCs w:val="24"/>
        </w:rPr>
        <w:t>performed</w:t>
      </w:r>
      <w:r w:rsidR="006454C9" w:rsidRPr="006454C9">
        <w:rPr>
          <w:rFonts w:ascii="Calibri" w:eastAsia="Calibri" w:hAnsi="Calibri" w:cs="Times New Roman"/>
          <w:kern w:val="24"/>
          <w:szCs w:val="24"/>
        </w:rPr>
        <w:t xml:space="preserve"> demonstration</w:t>
      </w:r>
      <w:r w:rsidR="00D970E8">
        <w:rPr>
          <w:rFonts w:ascii="Calibri" w:eastAsia="Calibri" w:hAnsi="Calibri" w:cs="Times New Roman"/>
          <w:kern w:val="24"/>
          <w:szCs w:val="24"/>
        </w:rPr>
        <w:t xml:space="preserve">s of a clinical encounter in their respective EHR systems. </w:t>
      </w:r>
    </w:p>
    <w:p w:rsidR="00DB5E91" w:rsidRDefault="00DB5E91" w:rsidP="00E14FBD">
      <w:pPr>
        <w:spacing w:after="0" w:line="240" w:lineRule="auto"/>
        <w:rPr>
          <w:rFonts w:ascii="Calibri" w:eastAsia="Calibri" w:hAnsi="Calibri" w:cs="Times New Roman"/>
          <w:kern w:val="24"/>
          <w:szCs w:val="24"/>
        </w:rPr>
      </w:pPr>
    </w:p>
    <w:p w:rsidR="00DB5E91" w:rsidRDefault="00DB5E91" w:rsidP="00E14FBD">
      <w:p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Demo #1: </w:t>
      </w:r>
    </w:p>
    <w:p w:rsidR="00DB5E91" w:rsidRDefault="00DB5E91" w:rsidP="00DB5E91">
      <w:pPr>
        <w:pStyle w:val="ListParagraph"/>
        <w:numPr>
          <w:ilvl w:val="0"/>
          <w:numId w:val="7"/>
        </w:numPr>
        <w:spacing w:after="0" w:line="240" w:lineRule="auto"/>
        <w:rPr>
          <w:rFonts w:ascii="Calibri" w:eastAsia="Calibri" w:hAnsi="Calibri" w:cs="Times New Roman"/>
          <w:kern w:val="24"/>
          <w:szCs w:val="24"/>
        </w:rPr>
      </w:pPr>
      <w:r w:rsidRPr="00DB5E91">
        <w:rPr>
          <w:rFonts w:ascii="Calibri" w:eastAsia="Calibri" w:hAnsi="Calibri" w:cs="Times New Roman"/>
          <w:kern w:val="24"/>
          <w:szCs w:val="24"/>
        </w:rPr>
        <w:t xml:space="preserve">There are numerous ways for a provider to pull up a risk score in the system. </w:t>
      </w:r>
    </w:p>
    <w:p w:rsidR="00772596" w:rsidRDefault="00DB5E91" w:rsidP="00DB5E91">
      <w:pPr>
        <w:pStyle w:val="ListParagraph"/>
        <w:numPr>
          <w:ilvl w:val="0"/>
          <w:numId w:val="7"/>
        </w:numPr>
        <w:spacing w:after="0" w:line="240" w:lineRule="auto"/>
        <w:rPr>
          <w:rFonts w:ascii="Calibri" w:eastAsia="Calibri" w:hAnsi="Calibri" w:cs="Times New Roman"/>
          <w:kern w:val="24"/>
          <w:szCs w:val="24"/>
        </w:rPr>
      </w:pPr>
      <w:r w:rsidRPr="00DB5E91">
        <w:rPr>
          <w:rFonts w:ascii="Calibri" w:eastAsia="Calibri" w:hAnsi="Calibri" w:cs="Times New Roman"/>
          <w:kern w:val="24"/>
          <w:szCs w:val="24"/>
        </w:rPr>
        <w:t>Use as few words as possible for notifications or recommendations at the point of care to m</w:t>
      </w:r>
      <w:r w:rsidR="00772596">
        <w:rPr>
          <w:rFonts w:ascii="Calibri" w:eastAsia="Calibri" w:hAnsi="Calibri" w:cs="Times New Roman"/>
          <w:kern w:val="24"/>
          <w:szCs w:val="24"/>
        </w:rPr>
        <w:t xml:space="preserve">inimize impact to workflow. </w:t>
      </w:r>
    </w:p>
    <w:p w:rsidR="00DB5E91" w:rsidRDefault="00772596" w:rsidP="00DB5E91">
      <w:pPr>
        <w:pStyle w:val="ListParagraph"/>
        <w:numPr>
          <w:ilvl w:val="0"/>
          <w:numId w:val="7"/>
        </w:numPr>
        <w:spacing w:after="0" w:line="240" w:lineRule="auto"/>
        <w:rPr>
          <w:rFonts w:ascii="Calibri" w:eastAsia="Calibri" w:hAnsi="Calibri" w:cs="Times New Roman"/>
          <w:kern w:val="24"/>
          <w:szCs w:val="24"/>
        </w:rPr>
      </w:pPr>
      <w:r>
        <w:rPr>
          <w:rFonts w:ascii="Calibri" w:eastAsia="Calibri" w:hAnsi="Calibri" w:cs="Times New Roman"/>
          <w:kern w:val="24"/>
          <w:szCs w:val="24"/>
        </w:rPr>
        <w:t>S</w:t>
      </w:r>
      <w:r w:rsidR="00DB5E91" w:rsidRPr="00DB5E91">
        <w:rPr>
          <w:rFonts w:ascii="Calibri" w:eastAsia="Calibri" w:hAnsi="Calibri" w:cs="Times New Roman"/>
          <w:kern w:val="24"/>
          <w:szCs w:val="24"/>
        </w:rPr>
        <w:t>hared decision making resources can be accessed via a link.</w:t>
      </w:r>
    </w:p>
    <w:p w:rsidR="00772596" w:rsidRDefault="00DB5E91" w:rsidP="00DB5E91">
      <w:pPr>
        <w:pStyle w:val="ListParagraph"/>
        <w:numPr>
          <w:ilvl w:val="0"/>
          <w:numId w:val="7"/>
        </w:numPr>
        <w:spacing w:after="0" w:line="240" w:lineRule="auto"/>
        <w:rPr>
          <w:rFonts w:ascii="Calibri" w:eastAsia="Calibri" w:hAnsi="Calibri" w:cs="Times New Roman"/>
          <w:kern w:val="24"/>
          <w:szCs w:val="24"/>
        </w:rPr>
      </w:pPr>
      <w:r w:rsidRPr="00DB5E91">
        <w:rPr>
          <w:rFonts w:ascii="Calibri" w:eastAsia="Calibri" w:hAnsi="Calibri" w:cs="Times New Roman"/>
          <w:kern w:val="24"/>
          <w:szCs w:val="24"/>
        </w:rPr>
        <w:t xml:space="preserve">CDS during lab review is very helpful. </w:t>
      </w:r>
    </w:p>
    <w:p w:rsidR="00DB5E91" w:rsidRDefault="00DB5E91" w:rsidP="00DB5E91">
      <w:pPr>
        <w:pStyle w:val="ListParagraph"/>
        <w:numPr>
          <w:ilvl w:val="0"/>
          <w:numId w:val="7"/>
        </w:numPr>
        <w:spacing w:after="0" w:line="240" w:lineRule="auto"/>
        <w:rPr>
          <w:rFonts w:ascii="Calibri" w:eastAsia="Calibri" w:hAnsi="Calibri" w:cs="Times New Roman"/>
          <w:kern w:val="24"/>
          <w:szCs w:val="24"/>
        </w:rPr>
      </w:pPr>
      <w:r w:rsidRPr="00DB5E91">
        <w:rPr>
          <w:rFonts w:ascii="Calibri" w:eastAsia="Calibri" w:hAnsi="Calibri" w:cs="Times New Roman"/>
          <w:kern w:val="24"/>
          <w:szCs w:val="24"/>
        </w:rPr>
        <w:t xml:space="preserve">Adherence data </w:t>
      </w:r>
      <w:r>
        <w:rPr>
          <w:rFonts w:ascii="Calibri" w:eastAsia="Calibri" w:hAnsi="Calibri" w:cs="Times New Roman"/>
          <w:kern w:val="24"/>
          <w:szCs w:val="24"/>
        </w:rPr>
        <w:t>is helpful to inform decisions.</w:t>
      </w:r>
    </w:p>
    <w:p w:rsidR="00DB5E91" w:rsidRDefault="00DB5E91" w:rsidP="00DB5E91">
      <w:pPr>
        <w:spacing w:after="0" w:line="240" w:lineRule="auto"/>
        <w:rPr>
          <w:rFonts w:ascii="Calibri" w:eastAsia="Calibri" w:hAnsi="Calibri" w:cs="Times New Roman"/>
          <w:kern w:val="24"/>
          <w:szCs w:val="24"/>
        </w:rPr>
      </w:pPr>
    </w:p>
    <w:p w:rsidR="00DB5E91" w:rsidRDefault="00DB5E91" w:rsidP="00DB5E91">
      <w:pPr>
        <w:spacing w:after="0" w:line="240" w:lineRule="auto"/>
        <w:rPr>
          <w:rFonts w:ascii="Calibri" w:eastAsia="Calibri" w:hAnsi="Calibri" w:cs="Times New Roman"/>
          <w:kern w:val="24"/>
          <w:szCs w:val="24"/>
        </w:rPr>
      </w:pPr>
      <w:r>
        <w:rPr>
          <w:rFonts w:ascii="Calibri" w:eastAsia="Calibri" w:hAnsi="Calibri" w:cs="Times New Roman"/>
          <w:kern w:val="24"/>
          <w:szCs w:val="24"/>
        </w:rPr>
        <w:t>Demo #2:</w:t>
      </w:r>
    </w:p>
    <w:p w:rsidR="00DB5E91" w:rsidRDefault="00DB5E91" w:rsidP="00DB5E91">
      <w:pPr>
        <w:pStyle w:val="ListParagraph"/>
        <w:numPr>
          <w:ilvl w:val="0"/>
          <w:numId w:val="8"/>
        </w:numPr>
        <w:spacing w:after="0" w:line="240" w:lineRule="auto"/>
        <w:rPr>
          <w:rFonts w:ascii="Calibri" w:eastAsia="Calibri" w:hAnsi="Calibri" w:cs="Times New Roman"/>
          <w:kern w:val="24"/>
          <w:szCs w:val="24"/>
        </w:rPr>
      </w:pPr>
      <w:r>
        <w:rPr>
          <w:rFonts w:ascii="Calibri" w:eastAsia="Calibri" w:hAnsi="Calibri" w:cs="Times New Roman"/>
          <w:kern w:val="24"/>
          <w:szCs w:val="24"/>
        </w:rPr>
        <w:t>Disease Management Advisor displays last observed values for risk and can calculate a new risk for ASCVD and Framingham</w:t>
      </w:r>
      <w:r w:rsidR="00BF072D">
        <w:rPr>
          <w:rFonts w:ascii="Calibri" w:eastAsia="Calibri" w:hAnsi="Calibri" w:cs="Times New Roman"/>
          <w:kern w:val="24"/>
          <w:szCs w:val="24"/>
        </w:rPr>
        <w:t xml:space="preserve"> on demand</w:t>
      </w:r>
      <w:r>
        <w:rPr>
          <w:rFonts w:ascii="Calibri" w:eastAsia="Calibri" w:hAnsi="Calibri" w:cs="Times New Roman"/>
          <w:kern w:val="24"/>
          <w:szCs w:val="24"/>
        </w:rPr>
        <w:t>, along with the appropriate recommendation</w:t>
      </w:r>
      <w:r w:rsidR="005050B9">
        <w:rPr>
          <w:rFonts w:ascii="Calibri" w:eastAsia="Calibri" w:hAnsi="Calibri" w:cs="Times New Roman"/>
          <w:kern w:val="24"/>
          <w:szCs w:val="24"/>
        </w:rPr>
        <w:t>.</w:t>
      </w:r>
    </w:p>
    <w:p w:rsidR="005050B9" w:rsidRDefault="005050B9" w:rsidP="00DB5E91">
      <w:pPr>
        <w:pStyle w:val="ListParagraph"/>
        <w:numPr>
          <w:ilvl w:val="0"/>
          <w:numId w:val="8"/>
        </w:numPr>
        <w:spacing w:after="0" w:line="240" w:lineRule="auto"/>
        <w:rPr>
          <w:rFonts w:ascii="Calibri" w:eastAsia="Calibri" w:hAnsi="Calibri" w:cs="Times New Roman"/>
          <w:kern w:val="24"/>
          <w:szCs w:val="24"/>
        </w:rPr>
      </w:pPr>
      <w:r>
        <w:rPr>
          <w:rFonts w:ascii="Calibri" w:eastAsia="Calibri" w:hAnsi="Calibri" w:cs="Times New Roman"/>
          <w:kern w:val="24"/>
          <w:szCs w:val="24"/>
        </w:rPr>
        <w:t>Includes</w:t>
      </w:r>
      <w:r w:rsidR="00BF072D">
        <w:rPr>
          <w:rFonts w:ascii="Calibri" w:eastAsia="Calibri" w:hAnsi="Calibri" w:cs="Times New Roman"/>
          <w:kern w:val="24"/>
          <w:szCs w:val="24"/>
        </w:rPr>
        <w:t xml:space="preserve"> links to the guideline so the reference does not have to be updated in the system and the ability to order a statin on the same screen. </w:t>
      </w:r>
    </w:p>
    <w:p w:rsidR="00BF072D" w:rsidRPr="00DB5E91" w:rsidRDefault="00BF072D" w:rsidP="00DB5E91">
      <w:pPr>
        <w:pStyle w:val="ListParagraph"/>
        <w:numPr>
          <w:ilvl w:val="0"/>
          <w:numId w:val="8"/>
        </w:numPr>
        <w:spacing w:after="0" w:line="240" w:lineRule="auto"/>
        <w:rPr>
          <w:rFonts w:ascii="Calibri" w:eastAsia="Calibri" w:hAnsi="Calibri" w:cs="Times New Roman"/>
          <w:kern w:val="24"/>
          <w:szCs w:val="24"/>
        </w:rPr>
      </w:pPr>
      <w:r>
        <w:rPr>
          <w:rFonts w:ascii="Calibri" w:eastAsia="Calibri" w:hAnsi="Calibri" w:cs="Times New Roman"/>
          <w:kern w:val="24"/>
          <w:szCs w:val="24"/>
        </w:rPr>
        <w:t>Includes contextual information on lab values and the span of recommendations along with a tab that supports a discussion with the patient. Providers do not always use the shared discussion section, which is a challenge. They provide education materials that align with the decision.</w:t>
      </w:r>
    </w:p>
    <w:p w:rsidR="00E14FBD" w:rsidRPr="00AA1A70" w:rsidRDefault="007A4CD4" w:rsidP="00E14FBD">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Clos</w:t>
      </w:r>
      <w:r w:rsidR="00D970E8">
        <w:rPr>
          <w:rFonts w:ascii="Calibri" w:eastAsia="Times New Roman" w:hAnsi="Calibri" w:cs="Arial"/>
          <w:b/>
          <w:color w:val="28699C"/>
          <w:sz w:val="24"/>
          <w:szCs w:val="28"/>
        </w:rPr>
        <w:t>e and Next Steps</w:t>
      </w:r>
    </w:p>
    <w:p w:rsidR="00E14FBD" w:rsidRPr="00D970E8" w:rsidRDefault="00D970E8" w:rsidP="00D970E8">
      <w:p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At next month’s meeting, </w:t>
      </w:r>
      <w:r w:rsidR="00DE3099">
        <w:rPr>
          <w:rFonts w:ascii="Calibri" w:eastAsia="Calibri" w:hAnsi="Calibri" w:cs="Times New Roman"/>
          <w:kern w:val="24"/>
          <w:szCs w:val="24"/>
        </w:rPr>
        <w:t>CAMH</w:t>
      </w:r>
      <w:r>
        <w:rPr>
          <w:rFonts w:ascii="Calibri" w:eastAsia="Calibri" w:hAnsi="Calibri" w:cs="Times New Roman"/>
          <w:kern w:val="24"/>
          <w:szCs w:val="24"/>
        </w:rPr>
        <w:t xml:space="preserve"> will share more details about the pilot planning. </w:t>
      </w:r>
      <w:r w:rsidR="00DE3099">
        <w:rPr>
          <w:rFonts w:ascii="Calibri" w:eastAsia="Calibri" w:hAnsi="Calibri" w:cs="Times New Roman"/>
          <w:kern w:val="24"/>
          <w:szCs w:val="24"/>
        </w:rPr>
        <w:t>CAMH</w:t>
      </w:r>
      <w:r>
        <w:rPr>
          <w:rFonts w:ascii="Calibri" w:eastAsia="Calibri" w:hAnsi="Calibri" w:cs="Times New Roman"/>
          <w:kern w:val="24"/>
          <w:szCs w:val="24"/>
        </w:rPr>
        <w:t xml:space="preserve"> will send out an email to the WG members about additional questions about value sets </w:t>
      </w:r>
      <w:r w:rsidR="00964822">
        <w:rPr>
          <w:rFonts w:ascii="Calibri" w:eastAsia="Calibri" w:hAnsi="Calibri" w:cs="Times New Roman"/>
          <w:kern w:val="24"/>
          <w:szCs w:val="24"/>
        </w:rPr>
        <w:t xml:space="preserve">as they continue to build out the USPSTF artifacts. </w:t>
      </w:r>
    </w:p>
    <w:p w:rsidR="00DE3099" w:rsidRDefault="00DE3099">
      <w:pPr>
        <w:rPr>
          <w:rFonts w:ascii="Calibri" w:eastAsia="Calibri" w:hAnsi="Calibri" w:cs="Times New Roman"/>
          <w:kern w:val="24"/>
          <w:szCs w:val="24"/>
        </w:rPr>
      </w:pPr>
      <w:r>
        <w:rPr>
          <w:rFonts w:ascii="Calibri" w:eastAsia="Calibri" w:hAnsi="Calibri" w:cs="Times New Roman"/>
          <w:kern w:val="24"/>
          <w:szCs w:val="24"/>
        </w:rPr>
        <w:br w:type="page"/>
      </w:r>
      <w:bookmarkStart w:id="0" w:name="_GoBack"/>
      <w:bookmarkEnd w:id="0"/>
    </w:p>
    <w:p w:rsidR="00DE3099" w:rsidRPr="00151ACA" w:rsidRDefault="00DE3099" w:rsidP="00DE3099">
      <w:pPr>
        <w:spacing w:after="0" w:line="240" w:lineRule="auto"/>
        <w:jc w:val="center"/>
        <w:rPr>
          <w:rFonts w:ascii="Times" w:eastAsia="Times New Roman" w:hAnsi="Times" w:cs="Times New Roman"/>
          <w:b/>
          <w:sz w:val="28"/>
          <w:szCs w:val="24"/>
        </w:rPr>
      </w:pPr>
      <w:r w:rsidRPr="00151ACA">
        <w:rPr>
          <w:rFonts w:ascii="Times" w:eastAsia="Times New Roman" w:hAnsi="Times" w:cs="Times New Roman"/>
          <w:b/>
          <w:sz w:val="28"/>
          <w:szCs w:val="24"/>
        </w:rPr>
        <w:lastRenderedPageBreak/>
        <w:t>NOTICE</w:t>
      </w:r>
    </w:p>
    <w:p w:rsidR="00DE3099" w:rsidRPr="00151ACA" w:rsidRDefault="00DE3099" w:rsidP="00DE3099">
      <w:pPr>
        <w:spacing w:after="0" w:line="240" w:lineRule="auto"/>
        <w:jc w:val="center"/>
        <w:rPr>
          <w:rFonts w:ascii="Times" w:eastAsia="Times New Roman" w:hAnsi="Times" w:cs="Times New Roman"/>
          <w:b/>
          <w:sz w:val="24"/>
          <w:szCs w:val="24"/>
        </w:rPr>
      </w:pPr>
    </w:p>
    <w:p w:rsidR="00DE3099" w:rsidRPr="00151ACA" w:rsidRDefault="00DE3099" w:rsidP="00DE3099">
      <w:pPr>
        <w:spacing w:after="0" w:line="240" w:lineRule="auto"/>
        <w:jc w:val="both"/>
        <w:rPr>
          <w:rFonts w:ascii="Times" w:eastAsia="Times New Roman" w:hAnsi="Times" w:cs="Times New Roman"/>
          <w:sz w:val="24"/>
          <w:szCs w:val="24"/>
        </w:rPr>
      </w:pPr>
      <w:r w:rsidRPr="00151ACA">
        <w:rPr>
          <w:rFonts w:ascii="Times" w:eastAsia="Times New Roman" w:hAnsi="Times" w:cs="Times New Roman"/>
          <w:sz w:val="24"/>
          <w:szCs w:val="24"/>
        </w:rPr>
        <w:t xml:space="preserve">This technical data was produced for the U. S. Government under Contract Number HHSM-500-2012-00008I, and is subject to Federal Acquisition Regulation Clause 52.227-14, Rights in Data-General.  </w:t>
      </w:r>
    </w:p>
    <w:p w:rsidR="00DE3099" w:rsidRPr="00151ACA" w:rsidRDefault="00DE3099" w:rsidP="00DE3099">
      <w:pPr>
        <w:spacing w:after="0" w:line="240" w:lineRule="auto"/>
        <w:jc w:val="both"/>
        <w:rPr>
          <w:rFonts w:ascii="Times" w:eastAsia="Times New Roman" w:hAnsi="Times" w:cs="Times New Roman"/>
          <w:sz w:val="24"/>
          <w:szCs w:val="24"/>
        </w:rPr>
      </w:pPr>
    </w:p>
    <w:p w:rsidR="00DE3099" w:rsidRPr="00151ACA" w:rsidRDefault="00DE3099" w:rsidP="00DE3099">
      <w:pPr>
        <w:spacing w:after="0" w:line="240" w:lineRule="auto"/>
        <w:jc w:val="both"/>
        <w:rPr>
          <w:rFonts w:ascii="Times" w:eastAsia="Times New Roman" w:hAnsi="Times" w:cs="Times New Roman"/>
          <w:sz w:val="24"/>
          <w:szCs w:val="24"/>
        </w:rPr>
      </w:pPr>
      <w:r w:rsidRPr="00151ACA">
        <w:rPr>
          <w:rFonts w:ascii="Times" w:eastAsia="Times New Roman" w:hAnsi="Times" w:cs="Times New Roman"/>
          <w:sz w:val="24"/>
          <w:szCs w:val="24"/>
        </w:rPr>
        <w:t xml:space="preserve">No other use other than that granted to the U. S. Government, or to those acting on behalf of the U. S. Government under that Clause is authorized without the express written permission of The MITRE Corporation. </w:t>
      </w:r>
    </w:p>
    <w:p w:rsidR="00DE3099" w:rsidRPr="00151ACA" w:rsidRDefault="00DE3099" w:rsidP="00DE3099">
      <w:pPr>
        <w:spacing w:after="0" w:line="240" w:lineRule="auto"/>
        <w:jc w:val="both"/>
        <w:rPr>
          <w:rFonts w:ascii="Times" w:eastAsia="Times New Roman" w:hAnsi="Times" w:cs="Times New Roman"/>
          <w:sz w:val="24"/>
          <w:szCs w:val="24"/>
        </w:rPr>
      </w:pPr>
    </w:p>
    <w:p w:rsidR="00DE3099" w:rsidRPr="00151ACA" w:rsidRDefault="00DE3099" w:rsidP="00DE3099">
      <w:pPr>
        <w:spacing w:after="0" w:line="240" w:lineRule="auto"/>
        <w:jc w:val="both"/>
        <w:rPr>
          <w:rFonts w:ascii="Times" w:eastAsia="Times New Roman" w:hAnsi="Times" w:cs="Times New Roman"/>
          <w:sz w:val="24"/>
          <w:szCs w:val="24"/>
        </w:rPr>
      </w:pPr>
      <w:r w:rsidRPr="00151ACA">
        <w:rPr>
          <w:rFonts w:ascii="Times" w:eastAsia="Times New Roman" w:hAnsi="Times" w:cs="Times New Roman"/>
          <w:sz w:val="24"/>
          <w:szCs w:val="24"/>
        </w:rPr>
        <w:t xml:space="preserve">For further information, please contact The MITRE Corporation, Contracts Management Office, 7515 Colshire Drive, McLean, VA  22102-7539, (703) 983-6000.  </w:t>
      </w:r>
    </w:p>
    <w:p w:rsidR="00E14FBD" w:rsidRDefault="00E14FBD" w:rsidP="00E14FBD">
      <w:pPr>
        <w:pStyle w:val="ListParagraph"/>
        <w:spacing w:after="0" w:line="240" w:lineRule="auto"/>
        <w:ind w:left="1440"/>
        <w:rPr>
          <w:rFonts w:ascii="Calibri" w:eastAsia="Calibri" w:hAnsi="Calibri" w:cs="Times New Roman"/>
          <w:kern w:val="24"/>
          <w:szCs w:val="24"/>
        </w:rPr>
      </w:pPr>
    </w:p>
    <w:p w:rsidR="007A4CD4" w:rsidRPr="00F431B3" w:rsidRDefault="007A4CD4" w:rsidP="00E14FBD">
      <w:pPr>
        <w:pStyle w:val="ListParagraph"/>
        <w:spacing w:after="0" w:line="240" w:lineRule="auto"/>
        <w:ind w:left="1440"/>
        <w:rPr>
          <w:rFonts w:ascii="Calibri" w:eastAsia="Calibri" w:hAnsi="Calibri" w:cs="Times New Roman"/>
          <w:kern w:val="24"/>
          <w:szCs w:val="24"/>
        </w:rPr>
      </w:pPr>
    </w:p>
    <w:p w:rsidR="00E14FBD" w:rsidRDefault="00E14FBD" w:rsidP="00E14FBD">
      <w:pPr>
        <w:spacing w:after="0" w:line="240" w:lineRule="auto"/>
        <w:rPr>
          <w:rFonts w:ascii="Calibri" w:eastAsia="Times New Roman" w:hAnsi="Calibri" w:cs="Times New Roman"/>
          <w:sz w:val="24"/>
          <w:szCs w:val="24"/>
        </w:rPr>
      </w:pPr>
    </w:p>
    <w:p w:rsidR="00210498" w:rsidRDefault="00210498" w:rsidP="00964822"/>
    <w:sectPr w:rsidR="002104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B0" w:rsidRDefault="00AE36B0" w:rsidP="00964822">
      <w:pPr>
        <w:spacing w:after="0" w:line="240" w:lineRule="auto"/>
      </w:pPr>
      <w:r>
        <w:separator/>
      </w:r>
    </w:p>
  </w:endnote>
  <w:endnote w:type="continuationSeparator" w:id="0">
    <w:p w:rsidR="00AE36B0" w:rsidRDefault="00AE36B0" w:rsidP="0096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099" w:rsidRPr="007E2E88" w:rsidRDefault="00DE3099" w:rsidP="00DE3099">
    <w:pPr>
      <w:pBdr>
        <w:top w:val="single" w:sz="4" w:space="2" w:color="BFBFBF"/>
      </w:pBdr>
      <w:tabs>
        <w:tab w:val="right" w:pos="9360"/>
      </w:tabs>
      <w:spacing w:after="0" w:line="240" w:lineRule="auto"/>
      <w:rPr>
        <w:rFonts w:ascii="Calibri" w:eastAsia="Times New Roman" w:hAnsi="Calibri" w:cs="Arial"/>
        <w:sz w:val="20"/>
        <w:szCs w:val="20"/>
      </w:rPr>
    </w:pPr>
    <w:r w:rsidRPr="007E2E88">
      <w:rPr>
        <w:rFonts w:ascii="Calibri" w:eastAsia="Times New Roman" w:hAnsi="Calibri" w:cs="Arial"/>
        <w:i/>
        <w:sz w:val="20"/>
        <w:szCs w:val="20"/>
      </w:rPr>
      <w:t xml:space="preserve">CDS Connect </w:t>
    </w:r>
  </w:p>
  <w:p w:rsidR="00DE3099" w:rsidRPr="007E2E88" w:rsidRDefault="00DE3099" w:rsidP="00DE3099">
    <w:pPr>
      <w:pBdr>
        <w:top w:val="single" w:sz="4" w:space="2" w:color="BFBFBF"/>
      </w:pBdr>
      <w:tabs>
        <w:tab w:val="right" w:pos="9360"/>
      </w:tabs>
      <w:spacing w:after="0" w:line="240" w:lineRule="auto"/>
      <w:rPr>
        <w:rFonts w:ascii="Calibri" w:eastAsia="Times New Roman" w:hAnsi="Calibri" w:cs="Arial"/>
        <w:sz w:val="20"/>
        <w:szCs w:val="20"/>
      </w:rPr>
    </w:pPr>
    <w:r w:rsidRPr="007E2E88">
      <w:rPr>
        <w:rFonts w:ascii="Calibri" w:eastAsia="Times New Roman" w:hAnsi="Calibri" w:cs="Arial"/>
        <w:sz w:val="20"/>
        <w:szCs w:val="20"/>
      </w:rPr>
      <w:t>Cholesterol Management Work Group</w:t>
    </w:r>
  </w:p>
  <w:p w:rsidR="00DE3099" w:rsidRPr="007E2E88" w:rsidRDefault="00DE3099" w:rsidP="00DE3099">
    <w:pPr>
      <w:spacing w:after="0" w:line="240" w:lineRule="auto"/>
      <w:jc w:val="center"/>
      <w:rPr>
        <w:rFonts w:ascii="Calibri" w:eastAsia="Times New Roman" w:hAnsi="Calibri" w:cs="Times New Roman"/>
        <w:b/>
        <w:bCs/>
        <w:sz w:val="24"/>
        <w:szCs w:val="24"/>
      </w:rPr>
    </w:pPr>
    <w:r w:rsidRPr="007E2E88">
      <w:rPr>
        <w:rFonts w:ascii="Calibri" w:eastAsia="Times New Roman" w:hAnsi="Calibri" w:cs="Times New Roman"/>
        <w:b/>
        <w:bCs/>
        <w:sz w:val="24"/>
        <w:szCs w:val="24"/>
      </w:rPr>
      <w:t xml:space="preserve">Approved for Public Release. Distribution Unlimited. Case Number </w:t>
    </w:r>
    <w:r w:rsidRPr="007E2E88">
      <w:rPr>
        <w:rFonts w:ascii="Calibri" w:eastAsia="Times New Roman" w:hAnsi="Calibri" w:cs="Times New Roman"/>
        <w:b/>
        <w:color w:val="000000"/>
        <w:sz w:val="24"/>
        <w:szCs w:val="24"/>
      </w:rPr>
      <w:t>17-0975</w:t>
    </w:r>
    <w:r w:rsidRPr="007E2E88">
      <w:rPr>
        <w:rFonts w:ascii="Calibri" w:eastAsia="Times New Roman" w:hAnsi="Calibri" w:cs="Times New Roman"/>
        <w:b/>
        <w:bCs/>
        <w:sz w:val="24"/>
        <w:szCs w:val="24"/>
      </w:rPr>
      <w:t xml:space="preserve">. </w:t>
    </w:r>
  </w:p>
  <w:p w:rsidR="00DE3099" w:rsidRPr="007E2E88" w:rsidRDefault="00DE3099" w:rsidP="00DE3099">
    <w:pPr>
      <w:spacing w:after="0" w:line="240" w:lineRule="auto"/>
      <w:jc w:val="center"/>
      <w:rPr>
        <w:rFonts w:ascii="Calibri" w:eastAsia="Times New Roman" w:hAnsi="Calibri" w:cs="Times New Roman"/>
        <w:b/>
        <w:sz w:val="24"/>
        <w:szCs w:val="24"/>
        <w:u w:val="single"/>
      </w:rPr>
    </w:pPr>
    <w:r w:rsidRPr="007E2E88">
      <w:rPr>
        <w:rFonts w:ascii="Calibri" w:eastAsia="Times New Roman" w:hAnsi="Calibri" w:cs="Times New Roman"/>
        <w:b/>
        <w:sz w:val="24"/>
        <w:szCs w:val="24"/>
        <w:u w:val="single"/>
      </w:rPr>
      <w:sym w:font="Symbol" w:char="F0E3"/>
    </w:r>
    <w:r w:rsidRPr="007E2E88">
      <w:rPr>
        <w:rFonts w:ascii="Calibri" w:eastAsia="Times New Roman" w:hAnsi="Calibri" w:cs="Times New Roman"/>
        <w:b/>
        <w:sz w:val="24"/>
        <w:szCs w:val="24"/>
        <w:u w:val="single"/>
      </w:rPr>
      <w:t xml:space="preserve"> 2017 The MITRE Corporation.</w:t>
    </w:r>
  </w:p>
  <w:p w:rsidR="00DE3099" w:rsidRPr="007E2E88" w:rsidRDefault="00DE3099" w:rsidP="00DE3099">
    <w:pPr>
      <w:pBdr>
        <w:top w:val="single" w:sz="4" w:space="2" w:color="BFBFBF"/>
      </w:pBdr>
      <w:tabs>
        <w:tab w:val="right" w:pos="9360"/>
      </w:tabs>
      <w:spacing w:after="0" w:line="240" w:lineRule="auto"/>
      <w:rPr>
        <w:rFonts w:ascii="Arial" w:eastAsia="Times New Roman" w:hAnsi="Arial" w:cs="Arial"/>
        <w:sz w:val="20"/>
        <w:szCs w:val="20"/>
      </w:rPr>
    </w:pPr>
    <w:r w:rsidRPr="007E2E88">
      <w:rPr>
        <w:rFonts w:ascii="Arial" w:eastAsia="Times New Roman" w:hAnsi="Arial" w:cs="Arial"/>
        <w:sz w:val="20"/>
        <w:szCs w:val="20"/>
      </w:rPr>
      <w:tab/>
    </w:r>
    <w:r w:rsidRPr="007E2E88">
      <w:rPr>
        <w:rFonts w:ascii="Arial" w:eastAsia="Times New Roman" w:hAnsi="Arial" w:cs="Arial"/>
        <w:sz w:val="20"/>
        <w:szCs w:val="20"/>
      </w:rPr>
      <w:fldChar w:fldCharType="begin"/>
    </w:r>
    <w:r w:rsidRPr="007E2E88">
      <w:rPr>
        <w:rFonts w:ascii="Arial" w:eastAsia="Times New Roman" w:hAnsi="Arial" w:cs="Arial"/>
        <w:sz w:val="20"/>
        <w:szCs w:val="20"/>
      </w:rPr>
      <w:instrText xml:space="preserve"> PAGE </w:instrText>
    </w:r>
    <w:r w:rsidRPr="007E2E88">
      <w:rPr>
        <w:rFonts w:ascii="Arial" w:eastAsia="Times New Roman" w:hAnsi="Arial" w:cs="Arial"/>
        <w:sz w:val="20"/>
        <w:szCs w:val="20"/>
      </w:rPr>
      <w:fldChar w:fldCharType="separate"/>
    </w:r>
    <w:r>
      <w:rPr>
        <w:rFonts w:ascii="Arial" w:eastAsia="Times New Roman" w:hAnsi="Arial" w:cs="Arial"/>
        <w:noProof/>
        <w:sz w:val="20"/>
        <w:szCs w:val="20"/>
      </w:rPr>
      <w:t>2</w:t>
    </w:r>
    <w:r w:rsidRPr="007E2E88">
      <w:rPr>
        <w:rFonts w:ascii="Arial" w:eastAsia="Times New Roman" w:hAnsi="Arial" w:cs="Arial"/>
        <w:sz w:val="20"/>
        <w:szCs w:val="20"/>
      </w:rPr>
      <w:fldChar w:fldCharType="end"/>
    </w:r>
  </w:p>
  <w:p w:rsidR="00DE3099" w:rsidRPr="007E2E88" w:rsidRDefault="00DE3099" w:rsidP="00DE3099">
    <w:pPr>
      <w:pBdr>
        <w:top w:val="single" w:sz="4" w:space="2" w:color="BFBFBF"/>
      </w:pBdr>
      <w:tabs>
        <w:tab w:val="right" w:pos="9360"/>
      </w:tabs>
      <w:spacing w:after="0" w:line="240" w:lineRule="auto"/>
      <w:rPr>
        <w:rFonts w:ascii="Arial" w:eastAsia="Times New Roman" w:hAnsi="Arial" w:cs="Arial"/>
        <w:color w:val="595959"/>
        <w:sz w:val="20"/>
        <w:szCs w:val="20"/>
      </w:rPr>
    </w:pPr>
  </w:p>
  <w:p w:rsidR="00DE3099" w:rsidRDefault="00DE3099" w:rsidP="00DE3099">
    <w:pPr>
      <w:pStyle w:val="Footer"/>
    </w:pPr>
  </w:p>
  <w:p w:rsidR="00964822" w:rsidRDefault="00964822" w:rsidP="00DE3099">
    <w:pPr>
      <w:pStyle w:val="Footer"/>
    </w:pPr>
  </w:p>
  <w:p w:rsidR="00964822" w:rsidRDefault="0096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B0" w:rsidRDefault="00AE36B0" w:rsidP="00964822">
      <w:pPr>
        <w:spacing w:after="0" w:line="240" w:lineRule="auto"/>
      </w:pPr>
      <w:r>
        <w:separator/>
      </w:r>
    </w:p>
  </w:footnote>
  <w:footnote w:type="continuationSeparator" w:id="0">
    <w:p w:rsidR="00AE36B0" w:rsidRDefault="00AE36B0" w:rsidP="00964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59686A"/>
    <w:multiLevelType w:val="hybridMultilevel"/>
    <w:tmpl w:val="FE30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D2677"/>
    <w:multiLevelType w:val="hybridMultilevel"/>
    <w:tmpl w:val="801C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E7721"/>
    <w:multiLevelType w:val="hybridMultilevel"/>
    <w:tmpl w:val="14D6D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D59D1"/>
    <w:multiLevelType w:val="hybridMultilevel"/>
    <w:tmpl w:val="71B81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263F4"/>
    <w:multiLevelType w:val="hybridMultilevel"/>
    <w:tmpl w:val="A090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4D7427"/>
    <w:multiLevelType w:val="hybridMultilevel"/>
    <w:tmpl w:val="9CE0B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11F29"/>
    <w:multiLevelType w:val="hybridMultilevel"/>
    <w:tmpl w:val="4164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5F"/>
    <w:rsid w:val="0005795F"/>
    <w:rsid w:val="000A38D7"/>
    <w:rsid w:val="001124FA"/>
    <w:rsid w:val="00130A36"/>
    <w:rsid w:val="001725CC"/>
    <w:rsid w:val="00177977"/>
    <w:rsid w:val="001D4024"/>
    <w:rsid w:val="001E318A"/>
    <w:rsid w:val="001F5678"/>
    <w:rsid w:val="00210498"/>
    <w:rsid w:val="00250D94"/>
    <w:rsid w:val="0026289C"/>
    <w:rsid w:val="002C66AB"/>
    <w:rsid w:val="00335478"/>
    <w:rsid w:val="003A146C"/>
    <w:rsid w:val="00417BF8"/>
    <w:rsid w:val="00431EF6"/>
    <w:rsid w:val="00445FC8"/>
    <w:rsid w:val="004A7625"/>
    <w:rsid w:val="004A7A24"/>
    <w:rsid w:val="005050B9"/>
    <w:rsid w:val="006454C9"/>
    <w:rsid w:val="006D58F6"/>
    <w:rsid w:val="00702B96"/>
    <w:rsid w:val="00763871"/>
    <w:rsid w:val="00772596"/>
    <w:rsid w:val="007A4CD4"/>
    <w:rsid w:val="007E5AA9"/>
    <w:rsid w:val="007F406E"/>
    <w:rsid w:val="00843CE5"/>
    <w:rsid w:val="00845293"/>
    <w:rsid w:val="008553C2"/>
    <w:rsid w:val="008813ED"/>
    <w:rsid w:val="008866DC"/>
    <w:rsid w:val="008B04B9"/>
    <w:rsid w:val="00930225"/>
    <w:rsid w:val="00964822"/>
    <w:rsid w:val="00996D01"/>
    <w:rsid w:val="00AE36B0"/>
    <w:rsid w:val="00B547A5"/>
    <w:rsid w:val="00B744AC"/>
    <w:rsid w:val="00BE0A88"/>
    <w:rsid w:val="00BF072D"/>
    <w:rsid w:val="00BF2074"/>
    <w:rsid w:val="00C42D27"/>
    <w:rsid w:val="00C46760"/>
    <w:rsid w:val="00CC30F9"/>
    <w:rsid w:val="00CD5F03"/>
    <w:rsid w:val="00CF6F44"/>
    <w:rsid w:val="00D20ECE"/>
    <w:rsid w:val="00D61B43"/>
    <w:rsid w:val="00D970E8"/>
    <w:rsid w:val="00DA5A51"/>
    <w:rsid w:val="00DB5E91"/>
    <w:rsid w:val="00DE3099"/>
    <w:rsid w:val="00DF4CD8"/>
    <w:rsid w:val="00E010C6"/>
    <w:rsid w:val="00E14FBD"/>
    <w:rsid w:val="00E75D5E"/>
    <w:rsid w:val="00EB367B"/>
    <w:rsid w:val="00ED755A"/>
    <w:rsid w:val="00F245D1"/>
    <w:rsid w:val="00F273F7"/>
    <w:rsid w:val="00F65469"/>
    <w:rsid w:val="00F72C88"/>
    <w:rsid w:val="00FA34D0"/>
    <w:rsid w:val="00FF7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5FA1"/>
  <w15:chartTrackingRefBased/>
  <w15:docId w15:val="{5BABA1F5-956C-42B5-992E-8605ED062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E14FBD"/>
    <w:pPr>
      <w:spacing w:after="0" w:line="240" w:lineRule="auto"/>
    </w:pPr>
    <w:rPr>
      <w:rFonts w:ascii="Cambria" w:eastAsia="Cambria" w:hAnsi="Cambria"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E14FBD"/>
    <w:pPr>
      <w:ind w:left="720"/>
      <w:contextualSpacing/>
    </w:pPr>
  </w:style>
  <w:style w:type="table" w:customStyle="1" w:styleId="GridTable1Light-Accent32">
    <w:name w:val="Grid Table 1 Light - Accent 32"/>
    <w:basedOn w:val="TableNormal"/>
    <w:next w:val="GridTable1Light-Accent3"/>
    <w:uiPriority w:val="46"/>
    <w:rsid w:val="00E14FBD"/>
    <w:pPr>
      <w:spacing w:after="0" w:line="240" w:lineRule="auto"/>
    </w:pPr>
    <w:rPr>
      <w:rFonts w:ascii="Cambria" w:eastAsia="Cambria" w:hAnsi="Cambria" w:cs="Times New Roman"/>
      <w:sz w:val="20"/>
      <w:szCs w:val="20"/>
    </w:rPr>
    <w:tblPr>
      <w:tblStyleRowBandSize w:val="1"/>
      <w:tblStyleColBandSize w:val="1"/>
      <w:tblInd w:w="0" w:type="nil"/>
      <w:tblBorders>
        <w:top w:val="single" w:sz="4" w:space="0" w:color="B4B6B6"/>
        <w:left w:val="single" w:sz="4" w:space="0" w:color="B4B6B6"/>
        <w:bottom w:val="single" w:sz="4" w:space="0" w:color="B4B6B6"/>
        <w:right w:val="single" w:sz="4" w:space="0" w:color="B4B6B6"/>
        <w:insideH w:val="single" w:sz="4" w:space="0" w:color="B4B6B6"/>
        <w:insideV w:val="single" w:sz="4" w:space="0" w:color="B4B6B6"/>
      </w:tblBorders>
    </w:tblPr>
    <w:tblStylePr w:type="firstRow">
      <w:rPr>
        <w:b/>
        <w:bCs/>
      </w:rPr>
      <w:tblPr/>
      <w:tcPr>
        <w:tcBorders>
          <w:bottom w:val="single" w:sz="12" w:space="0" w:color="8F9292"/>
        </w:tcBorders>
      </w:tcPr>
    </w:tblStylePr>
    <w:tblStylePr w:type="lastRow">
      <w:rPr>
        <w:b/>
        <w:bCs/>
      </w:rPr>
      <w:tblPr/>
      <w:tcPr>
        <w:tcBorders>
          <w:top w:val="double" w:sz="2" w:space="0" w:color="8F9292"/>
        </w:tcBorders>
      </w:tcPr>
    </w:tblStylePr>
    <w:tblStylePr w:type="firstCol">
      <w:rPr>
        <w:b/>
        <w:bCs/>
      </w:rPr>
    </w:tblStylePr>
    <w:tblStylePr w:type="lastCol">
      <w:rPr>
        <w:b/>
        <w:bCs/>
      </w:rPr>
    </w:tblStylePr>
  </w:style>
  <w:style w:type="table" w:styleId="TableGridLight">
    <w:name w:val="Grid Table Light"/>
    <w:basedOn w:val="TableNormal"/>
    <w:uiPriority w:val="40"/>
    <w:rsid w:val="00E14F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E14FB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1D4024"/>
    <w:rPr>
      <w:color w:val="0563C1" w:themeColor="hyperlink"/>
      <w:u w:val="single"/>
    </w:rPr>
  </w:style>
  <w:style w:type="paragraph" w:styleId="Header">
    <w:name w:val="header"/>
    <w:basedOn w:val="Normal"/>
    <w:link w:val="HeaderChar"/>
    <w:uiPriority w:val="99"/>
    <w:unhideWhenUsed/>
    <w:rsid w:val="00964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822"/>
  </w:style>
  <w:style w:type="paragraph" w:styleId="Footer">
    <w:name w:val="footer"/>
    <w:basedOn w:val="Normal"/>
    <w:link w:val="FooterChar"/>
    <w:uiPriority w:val="99"/>
    <w:unhideWhenUsed/>
    <w:rsid w:val="00964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preferencelaboratory.org/" TargetMode="External"/><Relationship Id="rId4" Type="http://schemas.openxmlformats.org/officeDocument/2006/relationships/settings" Target="settings.xml"/><Relationship Id="rId9" Type="http://schemas.openxmlformats.org/officeDocument/2006/relationships/hyperlink" Target="http://www.collaboratescore.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ITRE Work" ma:contentTypeID="0x010100823A99C636F7423283FB0D200866C6130056382C4F1CC2BE4B9A43BF7DCBA158EA" ma:contentTypeVersion="1" ma:contentTypeDescription="Materials and documents that contain MITRE authored content and other content directly attributable to MITRE and its work" ma:contentTypeScope="" ma:versionID="524278dce64e47fdcd751af216a6398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Props1.xml><?xml version="1.0" encoding="utf-8"?>
<ds:datastoreItem xmlns:ds="http://schemas.openxmlformats.org/officeDocument/2006/customXml" ds:itemID="{44CB9572-F711-4C0C-B426-8FCC5AB09260}"/>
</file>

<file path=customXml/itemProps2.xml><?xml version="1.0" encoding="utf-8"?>
<ds:datastoreItem xmlns:ds="http://schemas.openxmlformats.org/officeDocument/2006/customXml" ds:itemID="{C737DAC7-75CC-4037-96C7-DC0D08F52663}"/>
</file>

<file path=customXml/itemProps3.xml><?xml version="1.0" encoding="utf-8"?>
<ds:datastoreItem xmlns:ds="http://schemas.openxmlformats.org/officeDocument/2006/customXml" ds:itemID="{078B94AD-6BE9-4DFE-AC39-B86EDFAAC1C6}"/>
</file>

<file path=customXml/itemProps4.xml><?xml version="1.0" encoding="utf-8"?>
<ds:datastoreItem xmlns:ds="http://schemas.openxmlformats.org/officeDocument/2006/customXml" ds:itemID="{82DEA958-5F40-4DF4-9399-58EC457A384D}"/>
</file>

<file path=customXml/itemProps5.xml><?xml version="1.0" encoding="utf-8"?>
<ds:datastoreItem xmlns:ds="http://schemas.openxmlformats.org/officeDocument/2006/customXml" ds:itemID="{517CE5C1-1FB8-4023-9CB4-43124AA392A6}"/>
</file>

<file path=docProps/app.xml><?xml version="1.0" encoding="utf-8"?>
<Properties xmlns="http://schemas.openxmlformats.org/officeDocument/2006/extended-properties" xmlns:vt="http://schemas.openxmlformats.org/officeDocument/2006/docPropsVTypes">
  <Template>Normal.dotm</Template>
  <TotalTime>5</TotalTime>
  <Pages>6</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Mbawuike, Susan U</cp:lastModifiedBy>
  <cp:revision>3</cp:revision>
  <dcterms:created xsi:type="dcterms:W3CDTF">2017-06-22T19:16:00Z</dcterms:created>
  <dcterms:modified xsi:type="dcterms:W3CDTF">2017-06-22T19:21:00Z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0x010100823A99C636F7423283FB0D200866C6130056382C4F1CC2BE4B9A43BF7DCBA158EA</vt:lpwstr>
  </property>
</Properties>
</file>