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CB1" w:rsidRPr="00745CB1" w:rsidRDefault="00745CB1" w:rsidP="00745CB1">
      <w:pPr>
        <w:spacing w:before="100" w:beforeAutospacing="1" w:after="0" w:line="240" w:lineRule="auto"/>
        <w:contextualSpacing/>
        <w:jc w:val="center"/>
        <w:rPr>
          <w:rFonts w:ascii="Arial" w:eastAsia="Times New Roman" w:hAnsi="Arial" w:cs="Arial"/>
          <w:b/>
          <w:i/>
          <w:color w:val="20558A"/>
          <w:spacing w:val="-10"/>
          <w:kern w:val="28"/>
          <w:sz w:val="28"/>
          <w:szCs w:val="28"/>
        </w:rPr>
      </w:pPr>
      <w:r w:rsidRPr="00745CB1">
        <w:rPr>
          <w:rFonts w:ascii="Arial" w:eastAsia="Times New Roman" w:hAnsi="Arial" w:cs="Arial"/>
          <w:b/>
          <w:i/>
          <w:noProof/>
          <w:color w:val="20558A"/>
          <w:spacing w:val="-10"/>
          <w:kern w:val="28"/>
          <w:sz w:val="28"/>
          <w:szCs w:val="28"/>
        </w:rPr>
        <w:drawing>
          <wp:inline distT="0" distB="0" distL="0" distR="0" wp14:anchorId="2511965A" wp14:editId="2EC1AEC6">
            <wp:extent cx="2743200" cy="533400"/>
            <wp:effectExtent l="0" t="0" r="0" b="0"/>
            <wp:docPr id="3" name="Picture 8" descr="/Users/rmccready/Desktop/cdsconnect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sers/rmccready/Desktop/cdsconnect_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43200" cy="533400"/>
                    </a:xfrm>
                    <a:prstGeom prst="rect">
                      <a:avLst/>
                    </a:prstGeom>
                    <a:noFill/>
                    <a:ln>
                      <a:noFill/>
                    </a:ln>
                  </pic:spPr>
                </pic:pic>
              </a:graphicData>
            </a:graphic>
          </wp:inline>
        </w:drawing>
      </w:r>
    </w:p>
    <w:p w:rsidR="00745CB1" w:rsidRPr="00745CB1" w:rsidRDefault="00745CB1" w:rsidP="00745CB1">
      <w:pPr>
        <w:spacing w:after="0" w:line="240" w:lineRule="auto"/>
        <w:contextualSpacing/>
        <w:jc w:val="center"/>
        <w:rPr>
          <w:rFonts w:ascii="Calibri" w:eastAsia="Times New Roman" w:hAnsi="Calibri" w:cs="Arial"/>
          <w:b/>
          <w:spacing w:val="-10"/>
          <w:kern w:val="28"/>
          <w:sz w:val="28"/>
          <w:szCs w:val="28"/>
        </w:rPr>
      </w:pPr>
      <w:r w:rsidRPr="00745CB1">
        <w:rPr>
          <w:rFonts w:ascii="Calibri" w:eastAsia="Times New Roman" w:hAnsi="Calibri" w:cs="Arial"/>
          <w:b/>
          <w:spacing w:val="-10"/>
          <w:kern w:val="28"/>
          <w:sz w:val="28"/>
          <w:szCs w:val="28"/>
        </w:rPr>
        <w:t xml:space="preserve">Cholesterol Management Work Group  </w:t>
      </w:r>
    </w:p>
    <w:p w:rsidR="00745CB1" w:rsidRPr="00745CB1" w:rsidRDefault="00745CB1" w:rsidP="00745CB1">
      <w:pPr>
        <w:spacing w:after="0" w:line="240" w:lineRule="auto"/>
        <w:contextualSpacing/>
        <w:jc w:val="center"/>
        <w:rPr>
          <w:rFonts w:ascii="Calibri" w:eastAsia="Times New Roman" w:hAnsi="Calibri" w:cs="Arial"/>
          <w:b/>
          <w:spacing w:val="-10"/>
          <w:kern w:val="28"/>
          <w:sz w:val="28"/>
          <w:szCs w:val="28"/>
        </w:rPr>
      </w:pPr>
      <w:r w:rsidRPr="00745CB1">
        <w:rPr>
          <w:rFonts w:ascii="Calibri" w:eastAsia="Times New Roman" w:hAnsi="Calibri" w:cs="Arial"/>
          <w:b/>
          <w:spacing w:val="-10"/>
          <w:kern w:val="28"/>
          <w:sz w:val="28"/>
          <w:szCs w:val="28"/>
        </w:rPr>
        <w:t>Meeting Summary</w:t>
      </w:r>
    </w:p>
    <w:p w:rsidR="00745CB1" w:rsidRPr="00745CB1" w:rsidRDefault="00745CB1" w:rsidP="00745CB1">
      <w:pPr>
        <w:numPr>
          <w:ilvl w:val="1"/>
          <w:numId w:val="0"/>
        </w:numPr>
        <w:spacing w:after="0" w:line="240" w:lineRule="auto"/>
        <w:rPr>
          <w:rFonts w:ascii="Calibri" w:eastAsia="Times New Roman" w:hAnsi="Calibri" w:cs="Times New Roman"/>
          <w:b/>
          <w:color w:val="595959"/>
          <w:spacing w:val="15"/>
          <w:sz w:val="28"/>
          <w:szCs w:val="28"/>
        </w:rPr>
      </w:pPr>
    </w:p>
    <w:tbl>
      <w:tblPr>
        <w:tblStyle w:val="TableGridLight1"/>
        <w:tblpPr w:leftFromText="180" w:rightFromText="180" w:vertAnchor="text" w:horzAnchor="margin" w:tblpXSpec="center" w:tblpY="169"/>
        <w:tblW w:w="0" w:type="auto"/>
        <w:tblLook w:val="04A0" w:firstRow="1" w:lastRow="0" w:firstColumn="1" w:lastColumn="0" w:noHBand="0" w:noVBand="1"/>
      </w:tblPr>
      <w:tblGrid>
        <w:gridCol w:w="4698"/>
        <w:gridCol w:w="4572"/>
      </w:tblGrid>
      <w:tr w:rsidR="00745CB1" w:rsidRPr="00745CB1" w:rsidTr="0067198C">
        <w:tc>
          <w:tcPr>
            <w:tcW w:w="4698" w:type="dxa"/>
            <w:tcBorders>
              <w:top w:val="single" w:sz="4" w:space="0" w:color="BFBFBF"/>
              <w:left w:val="single" w:sz="4" w:space="0" w:color="BFBFBF"/>
              <w:bottom w:val="single" w:sz="4" w:space="0" w:color="BFBFBF"/>
              <w:right w:val="single" w:sz="4" w:space="0" w:color="BFBFBF"/>
            </w:tcBorders>
            <w:hideMark/>
          </w:tcPr>
          <w:p w:rsidR="00745CB1" w:rsidRPr="00745CB1" w:rsidRDefault="00745CB1" w:rsidP="00745CB1">
            <w:pPr>
              <w:spacing w:before="40" w:after="40"/>
              <w:rPr>
                <w:rFonts w:ascii="Calibri" w:eastAsia="Times New Roman" w:hAnsi="Calibri" w:cs="Arial"/>
                <w:b/>
                <w:sz w:val="28"/>
                <w:szCs w:val="28"/>
              </w:rPr>
            </w:pPr>
            <w:r w:rsidRPr="00745CB1">
              <w:rPr>
                <w:rFonts w:ascii="Calibri" w:eastAsia="Times New Roman" w:hAnsi="Calibri" w:cs="Arial"/>
                <w:b/>
                <w:sz w:val="28"/>
                <w:szCs w:val="28"/>
              </w:rPr>
              <w:t>Date</w:t>
            </w:r>
          </w:p>
        </w:tc>
        <w:tc>
          <w:tcPr>
            <w:tcW w:w="4572" w:type="dxa"/>
            <w:tcBorders>
              <w:top w:val="single" w:sz="4" w:space="0" w:color="BFBFBF"/>
              <w:left w:val="single" w:sz="4" w:space="0" w:color="BFBFBF"/>
              <w:bottom w:val="single" w:sz="4" w:space="0" w:color="BFBFBF"/>
              <w:right w:val="single" w:sz="4" w:space="0" w:color="BFBFBF"/>
            </w:tcBorders>
            <w:hideMark/>
          </w:tcPr>
          <w:p w:rsidR="00745CB1" w:rsidRPr="00745CB1" w:rsidRDefault="00745CB1" w:rsidP="00745CB1">
            <w:pPr>
              <w:spacing w:before="40" w:after="40"/>
              <w:rPr>
                <w:rFonts w:ascii="Calibri" w:eastAsia="Times New Roman" w:hAnsi="Calibri" w:cs="Arial"/>
                <w:noProof/>
                <w:sz w:val="28"/>
                <w:szCs w:val="28"/>
              </w:rPr>
            </w:pPr>
            <w:r w:rsidRPr="00745CB1">
              <w:rPr>
                <w:rFonts w:ascii="Calibri" w:eastAsia="Times New Roman" w:hAnsi="Calibri" w:cs="Arial"/>
                <w:noProof/>
                <w:sz w:val="28"/>
                <w:szCs w:val="28"/>
              </w:rPr>
              <w:t>06/21/2017</w:t>
            </w:r>
          </w:p>
        </w:tc>
      </w:tr>
      <w:tr w:rsidR="00745CB1" w:rsidRPr="00745CB1" w:rsidTr="0067198C">
        <w:tc>
          <w:tcPr>
            <w:tcW w:w="4698" w:type="dxa"/>
            <w:tcBorders>
              <w:top w:val="single" w:sz="4" w:space="0" w:color="BFBFBF"/>
              <w:left w:val="single" w:sz="4" w:space="0" w:color="BFBFBF"/>
              <w:bottom w:val="single" w:sz="4" w:space="0" w:color="BFBFBF"/>
              <w:right w:val="single" w:sz="4" w:space="0" w:color="BFBFBF"/>
            </w:tcBorders>
            <w:hideMark/>
          </w:tcPr>
          <w:p w:rsidR="00745CB1" w:rsidRPr="00745CB1" w:rsidRDefault="00745CB1" w:rsidP="00745CB1">
            <w:pPr>
              <w:spacing w:before="40" w:after="40"/>
              <w:rPr>
                <w:rFonts w:ascii="Calibri" w:eastAsia="Times New Roman" w:hAnsi="Calibri" w:cs="Arial"/>
                <w:b/>
                <w:sz w:val="28"/>
                <w:szCs w:val="28"/>
              </w:rPr>
            </w:pPr>
            <w:r w:rsidRPr="00745CB1">
              <w:rPr>
                <w:rFonts w:ascii="Calibri" w:eastAsia="Times New Roman" w:hAnsi="Calibri" w:cs="Arial"/>
                <w:b/>
                <w:sz w:val="28"/>
                <w:szCs w:val="28"/>
              </w:rPr>
              <w:t>Time</w:t>
            </w:r>
          </w:p>
        </w:tc>
        <w:tc>
          <w:tcPr>
            <w:tcW w:w="4572" w:type="dxa"/>
            <w:tcBorders>
              <w:top w:val="single" w:sz="4" w:space="0" w:color="BFBFBF"/>
              <w:left w:val="single" w:sz="4" w:space="0" w:color="BFBFBF"/>
              <w:bottom w:val="single" w:sz="4" w:space="0" w:color="BFBFBF"/>
              <w:right w:val="single" w:sz="4" w:space="0" w:color="BFBFBF"/>
            </w:tcBorders>
            <w:hideMark/>
          </w:tcPr>
          <w:p w:rsidR="00745CB1" w:rsidRPr="00745CB1" w:rsidRDefault="00745CB1" w:rsidP="00745CB1">
            <w:pPr>
              <w:spacing w:before="40" w:after="40"/>
              <w:rPr>
                <w:rFonts w:ascii="Calibri" w:eastAsia="Times New Roman" w:hAnsi="Calibri" w:cs="Arial"/>
                <w:noProof/>
                <w:sz w:val="28"/>
                <w:szCs w:val="28"/>
              </w:rPr>
            </w:pPr>
            <w:r w:rsidRPr="00745CB1">
              <w:rPr>
                <w:rFonts w:ascii="Calibri" w:eastAsia="Times New Roman" w:hAnsi="Calibri" w:cs="Arial"/>
                <w:noProof/>
                <w:sz w:val="28"/>
                <w:szCs w:val="28"/>
              </w:rPr>
              <w:t>1:30  – 2:45 PM EST</w:t>
            </w:r>
          </w:p>
        </w:tc>
      </w:tr>
    </w:tbl>
    <w:p w:rsidR="00745CB1" w:rsidRPr="00745CB1" w:rsidRDefault="00745CB1" w:rsidP="00745CB1">
      <w:pPr>
        <w:spacing w:after="120" w:line="300" w:lineRule="exact"/>
        <w:rPr>
          <w:rFonts w:ascii="Calibri" w:eastAsia="Calibri" w:hAnsi="Calibri" w:cs="Times New Roman"/>
          <w:color w:val="000000"/>
          <w:kern w:val="24"/>
          <w:szCs w:val="24"/>
        </w:rPr>
      </w:pPr>
    </w:p>
    <w:p w:rsidR="00745CB1" w:rsidRDefault="00745CB1" w:rsidP="00745CB1">
      <w:pPr>
        <w:keepNext/>
        <w:spacing w:after="0" w:line="240" w:lineRule="auto"/>
        <w:outlineLvl w:val="1"/>
        <w:rPr>
          <w:rFonts w:ascii="Calibri" w:eastAsia="Times New Roman" w:hAnsi="Calibri" w:cs="Arial"/>
          <w:b/>
          <w:color w:val="337C99"/>
          <w:sz w:val="32"/>
          <w:szCs w:val="32"/>
        </w:rPr>
      </w:pPr>
    </w:p>
    <w:p w:rsidR="00745CB1" w:rsidRDefault="00745CB1" w:rsidP="00745CB1">
      <w:pPr>
        <w:keepNext/>
        <w:spacing w:after="0" w:line="240" w:lineRule="auto"/>
        <w:outlineLvl w:val="1"/>
        <w:rPr>
          <w:rFonts w:ascii="Calibri" w:eastAsia="Times New Roman" w:hAnsi="Calibri" w:cs="Arial"/>
          <w:b/>
          <w:color w:val="337C99"/>
          <w:sz w:val="32"/>
          <w:szCs w:val="32"/>
        </w:rPr>
      </w:pPr>
    </w:p>
    <w:p w:rsidR="00745CB1" w:rsidRDefault="00745CB1" w:rsidP="00745CB1">
      <w:pPr>
        <w:keepNext/>
        <w:spacing w:after="0" w:line="240" w:lineRule="auto"/>
        <w:outlineLvl w:val="1"/>
        <w:rPr>
          <w:rFonts w:ascii="Calibri" w:eastAsia="Times New Roman" w:hAnsi="Calibri" w:cs="Arial"/>
          <w:b/>
          <w:color w:val="337C99"/>
          <w:sz w:val="32"/>
          <w:szCs w:val="32"/>
        </w:rPr>
      </w:pPr>
      <w:r w:rsidRPr="00AA1A70">
        <w:rPr>
          <w:rFonts w:ascii="Calibri" w:eastAsia="Times New Roman" w:hAnsi="Calibri" w:cs="Arial"/>
          <w:b/>
          <w:color w:val="337C99"/>
          <w:sz w:val="32"/>
          <w:szCs w:val="32"/>
        </w:rPr>
        <w:t>AGENDA</w:t>
      </w:r>
    </w:p>
    <w:p w:rsidR="00745CB1" w:rsidRPr="00AA1A70" w:rsidRDefault="00745CB1" w:rsidP="00745CB1">
      <w:pPr>
        <w:keepNext/>
        <w:spacing w:after="0" w:line="240" w:lineRule="auto"/>
        <w:outlineLvl w:val="1"/>
        <w:rPr>
          <w:rFonts w:ascii="Calibri" w:eastAsia="Times New Roman" w:hAnsi="Calibri" w:cs="Arial"/>
          <w:b/>
          <w:color w:val="337C99"/>
          <w:sz w:val="32"/>
          <w:szCs w:val="32"/>
        </w:rPr>
      </w:pPr>
    </w:p>
    <w:p w:rsidR="00745CB1" w:rsidRPr="00745CB1" w:rsidRDefault="00745CB1" w:rsidP="00745CB1">
      <w:pPr>
        <w:pStyle w:val="BulletListMultiple"/>
        <w:numPr>
          <w:ilvl w:val="0"/>
          <w:numId w:val="1"/>
        </w:numPr>
        <w:spacing w:before="0" w:after="0"/>
        <w:rPr>
          <w:rFonts w:asciiTheme="minorHAnsi" w:hAnsiTheme="minorHAnsi"/>
          <w:b/>
        </w:rPr>
      </w:pPr>
      <w:r>
        <w:rPr>
          <w:rFonts w:asciiTheme="minorHAnsi" w:hAnsiTheme="minorHAnsi"/>
          <w:b/>
        </w:rPr>
        <w:t>Welcome and Review of A</w:t>
      </w:r>
      <w:r w:rsidRPr="00745CB1">
        <w:rPr>
          <w:rFonts w:asciiTheme="minorHAnsi" w:hAnsiTheme="minorHAnsi"/>
          <w:b/>
        </w:rPr>
        <w:t>genda</w:t>
      </w:r>
    </w:p>
    <w:p w:rsidR="00745CB1" w:rsidRPr="00745CB1" w:rsidRDefault="00745CB1" w:rsidP="00745CB1">
      <w:pPr>
        <w:pStyle w:val="BulletListMultiple"/>
        <w:numPr>
          <w:ilvl w:val="0"/>
          <w:numId w:val="1"/>
        </w:numPr>
        <w:spacing w:before="0" w:after="0"/>
        <w:rPr>
          <w:rFonts w:asciiTheme="minorHAnsi" w:hAnsiTheme="minorHAnsi"/>
          <w:b/>
        </w:rPr>
      </w:pPr>
      <w:r>
        <w:rPr>
          <w:rFonts w:asciiTheme="minorHAnsi" w:hAnsiTheme="minorHAnsi"/>
          <w:b/>
        </w:rPr>
        <w:t>Gather Feedback on Additional Details R</w:t>
      </w:r>
      <w:r w:rsidRPr="00745CB1">
        <w:rPr>
          <w:rFonts w:asciiTheme="minorHAnsi" w:hAnsiTheme="minorHAnsi"/>
          <w:b/>
        </w:rPr>
        <w:t xml:space="preserve">equired </w:t>
      </w:r>
      <w:r>
        <w:rPr>
          <w:rFonts w:asciiTheme="minorHAnsi" w:hAnsiTheme="minorHAnsi"/>
          <w:b/>
        </w:rPr>
        <w:t>to Support De</w:t>
      </w:r>
      <w:r w:rsidRPr="00745CB1">
        <w:rPr>
          <w:rFonts w:asciiTheme="minorHAnsi" w:hAnsiTheme="minorHAnsi"/>
          <w:b/>
        </w:rPr>
        <w:t xml:space="preserve">velopment of the </w:t>
      </w:r>
      <w:r>
        <w:rPr>
          <w:rFonts w:asciiTheme="minorHAnsi" w:hAnsiTheme="minorHAnsi"/>
          <w:b/>
        </w:rPr>
        <w:t>eCQM A</w:t>
      </w:r>
      <w:r w:rsidRPr="00745CB1">
        <w:rPr>
          <w:rFonts w:asciiTheme="minorHAnsi" w:hAnsiTheme="minorHAnsi"/>
          <w:b/>
        </w:rPr>
        <w:t>rtifact</w:t>
      </w:r>
    </w:p>
    <w:p w:rsidR="00745CB1" w:rsidRPr="00745CB1" w:rsidRDefault="00745CB1" w:rsidP="00745CB1">
      <w:pPr>
        <w:pStyle w:val="BulletListMultiple"/>
        <w:numPr>
          <w:ilvl w:val="0"/>
          <w:numId w:val="1"/>
        </w:numPr>
        <w:spacing w:before="0" w:after="0"/>
        <w:rPr>
          <w:rFonts w:asciiTheme="minorHAnsi" w:hAnsiTheme="minorHAnsi"/>
          <w:b/>
        </w:rPr>
      </w:pPr>
      <w:r w:rsidRPr="00745CB1">
        <w:rPr>
          <w:rFonts w:asciiTheme="minorHAnsi" w:hAnsiTheme="minorHAnsi"/>
          <w:b/>
        </w:rPr>
        <w:t>Next Steps and Closing</w:t>
      </w:r>
    </w:p>
    <w:p w:rsidR="00745CB1" w:rsidRPr="000D566B" w:rsidRDefault="00745CB1" w:rsidP="00745CB1">
      <w:pPr>
        <w:numPr>
          <w:ilvl w:val="0"/>
          <w:numId w:val="1"/>
        </w:numPr>
        <w:spacing w:after="120" w:line="300" w:lineRule="exact"/>
        <w:rPr>
          <w:rFonts w:ascii="Calibri" w:eastAsia="Calibri" w:hAnsi="Calibri" w:cs="Arial"/>
          <w:b/>
          <w:color w:val="000000"/>
          <w:kern w:val="24"/>
          <w:szCs w:val="24"/>
        </w:rPr>
      </w:pPr>
      <w:r w:rsidRPr="000D566B">
        <w:rPr>
          <w:rFonts w:ascii="Calibri" w:eastAsia="Calibri" w:hAnsi="Calibri" w:cs="Times New Roman"/>
          <w:color w:val="000000"/>
          <w:kern w:val="24"/>
          <w:szCs w:val="24"/>
        </w:rPr>
        <w:br w:type="page"/>
      </w:r>
    </w:p>
    <w:p w:rsidR="00745CB1" w:rsidRPr="00745CB1" w:rsidRDefault="00745CB1" w:rsidP="00745CB1">
      <w:pPr>
        <w:keepNext/>
        <w:spacing w:after="0" w:line="240" w:lineRule="auto"/>
        <w:outlineLvl w:val="1"/>
        <w:rPr>
          <w:rFonts w:ascii="Calibri" w:eastAsia="Times New Roman" w:hAnsi="Calibri" w:cs="Arial"/>
          <w:b/>
          <w:color w:val="337C99"/>
          <w:sz w:val="32"/>
          <w:szCs w:val="32"/>
        </w:rPr>
      </w:pPr>
      <w:r w:rsidRPr="00745CB1">
        <w:rPr>
          <w:rFonts w:ascii="Calibri" w:eastAsia="Times New Roman" w:hAnsi="Calibri" w:cs="Arial"/>
          <w:b/>
          <w:color w:val="337C99"/>
          <w:sz w:val="32"/>
          <w:szCs w:val="32"/>
        </w:rPr>
        <w:lastRenderedPageBreak/>
        <w:t>SUMMARY</w:t>
      </w:r>
    </w:p>
    <w:p w:rsidR="00745CB1" w:rsidRPr="00745CB1" w:rsidRDefault="00745CB1" w:rsidP="00745CB1">
      <w:pPr>
        <w:keepNext/>
        <w:spacing w:before="360" w:after="100" w:line="240" w:lineRule="auto"/>
        <w:outlineLvl w:val="1"/>
        <w:rPr>
          <w:rFonts w:ascii="Calibri" w:eastAsia="Times New Roman" w:hAnsi="Calibri" w:cs="Arial"/>
          <w:b/>
          <w:color w:val="28699C"/>
          <w:sz w:val="24"/>
          <w:szCs w:val="28"/>
        </w:rPr>
      </w:pPr>
      <w:r w:rsidRPr="00745CB1">
        <w:rPr>
          <w:rFonts w:ascii="Calibri" w:eastAsia="Times New Roman" w:hAnsi="Calibri" w:cs="Arial"/>
          <w:b/>
          <w:color w:val="28699C"/>
          <w:sz w:val="24"/>
          <w:szCs w:val="28"/>
        </w:rPr>
        <w:t>Welcome</w:t>
      </w:r>
    </w:p>
    <w:p w:rsidR="00745CB1" w:rsidRPr="00745CB1" w:rsidRDefault="00745CB1" w:rsidP="00745CB1">
      <w:pPr>
        <w:spacing w:after="0" w:line="240" w:lineRule="auto"/>
        <w:rPr>
          <w:rFonts w:ascii="Calibri" w:eastAsia="Calibri" w:hAnsi="Calibri" w:cs="Times New Roman"/>
          <w:kern w:val="24"/>
          <w:szCs w:val="24"/>
        </w:rPr>
      </w:pPr>
      <w:r>
        <w:rPr>
          <w:rFonts w:ascii="Calibri" w:eastAsia="Calibri" w:hAnsi="Calibri" w:cs="Times New Roman"/>
          <w:kern w:val="24"/>
          <w:szCs w:val="24"/>
        </w:rPr>
        <w:t>CAMH</w:t>
      </w:r>
      <w:r w:rsidRPr="00745CB1">
        <w:rPr>
          <w:rFonts w:ascii="Calibri" w:eastAsia="Calibri" w:hAnsi="Calibri" w:cs="Times New Roman"/>
          <w:kern w:val="24"/>
          <w:szCs w:val="24"/>
        </w:rPr>
        <w:t xml:space="preserve"> </w:t>
      </w:r>
      <w:r>
        <w:rPr>
          <w:rFonts w:ascii="Calibri" w:eastAsia="Calibri" w:hAnsi="Calibri" w:cs="Times New Roman"/>
          <w:kern w:val="24"/>
          <w:szCs w:val="24"/>
        </w:rPr>
        <w:t xml:space="preserve">welcomed the WG Members to the June Cholesterol Management Meeting and provided an overview of the agenda. </w:t>
      </w:r>
    </w:p>
    <w:p w:rsidR="00745CB1" w:rsidRPr="00745CB1" w:rsidRDefault="00745CB1" w:rsidP="00745CB1">
      <w:pPr>
        <w:keepNext/>
        <w:spacing w:before="360" w:after="100" w:line="240" w:lineRule="auto"/>
        <w:outlineLvl w:val="1"/>
        <w:rPr>
          <w:rFonts w:ascii="Calibri" w:eastAsia="Times New Roman" w:hAnsi="Calibri" w:cs="Arial"/>
          <w:b/>
          <w:color w:val="28699C"/>
          <w:sz w:val="24"/>
          <w:szCs w:val="28"/>
        </w:rPr>
      </w:pPr>
      <w:r w:rsidRPr="00745CB1">
        <w:rPr>
          <w:rFonts w:ascii="Calibri" w:eastAsia="Times New Roman" w:hAnsi="Calibri" w:cs="Arial"/>
          <w:b/>
          <w:color w:val="28699C"/>
          <w:sz w:val="24"/>
          <w:szCs w:val="28"/>
        </w:rPr>
        <w:t>Gather Feedback on Additional Details Required to Support Development of the eCQM Artifact</w:t>
      </w:r>
    </w:p>
    <w:p w:rsidR="00745CB1" w:rsidRPr="00745CB1" w:rsidRDefault="00745CB1" w:rsidP="00745CB1">
      <w:pPr>
        <w:spacing w:after="0" w:line="240" w:lineRule="auto"/>
        <w:rPr>
          <w:rFonts w:ascii="Calibri" w:eastAsia="Calibri" w:hAnsi="Calibri" w:cs="Times New Roman"/>
          <w:kern w:val="24"/>
          <w:szCs w:val="24"/>
        </w:rPr>
      </w:pPr>
      <w:r>
        <w:rPr>
          <w:rFonts w:ascii="Calibri" w:eastAsia="Calibri" w:hAnsi="Calibri" w:cs="Times New Roman"/>
          <w:kern w:val="24"/>
          <w:szCs w:val="24"/>
        </w:rPr>
        <w:t>CAMH</w:t>
      </w:r>
      <w:r w:rsidRPr="00745CB1">
        <w:rPr>
          <w:rFonts w:ascii="Calibri" w:eastAsia="Calibri" w:hAnsi="Calibri" w:cs="Times New Roman"/>
          <w:kern w:val="24"/>
          <w:szCs w:val="24"/>
        </w:rPr>
        <w:t xml:space="preserve"> provided an update on the current stage of development for the eCQM artifact since the previous work group meeting, and requested feedback on the following topics:  </w:t>
      </w:r>
    </w:p>
    <w:p w:rsidR="00745CB1" w:rsidRPr="00745CB1" w:rsidRDefault="00745CB1" w:rsidP="00745CB1">
      <w:pPr>
        <w:spacing w:after="0" w:line="240" w:lineRule="auto"/>
        <w:rPr>
          <w:rFonts w:ascii="Calibri" w:eastAsia="Calibri" w:hAnsi="Calibri" w:cs="Times New Roman"/>
          <w:kern w:val="24"/>
          <w:szCs w:val="24"/>
        </w:rPr>
      </w:pPr>
    </w:p>
    <w:p w:rsidR="00745CB1" w:rsidRPr="00745CB1" w:rsidRDefault="00745CB1" w:rsidP="00745CB1">
      <w:pPr>
        <w:numPr>
          <w:ilvl w:val="0"/>
          <w:numId w:val="7"/>
        </w:numPr>
        <w:contextualSpacing/>
        <w:rPr>
          <w:rFonts w:ascii="Calibri" w:eastAsia="Calibri" w:hAnsi="Calibri" w:cs="Times New Roman"/>
        </w:rPr>
      </w:pPr>
      <w:r w:rsidRPr="00745CB1">
        <w:rPr>
          <w:rFonts w:ascii="Calibri" w:eastAsia="Calibri" w:hAnsi="Calibri" w:cs="Times New Roman"/>
        </w:rPr>
        <w:t>Should an upper age limit be added to the logic for Populations 1 and 2 to address patient safety concerns?</w:t>
      </w:r>
    </w:p>
    <w:p w:rsidR="00745CB1" w:rsidRPr="00745CB1" w:rsidRDefault="00745CB1" w:rsidP="00745CB1">
      <w:pPr>
        <w:numPr>
          <w:ilvl w:val="1"/>
          <w:numId w:val="7"/>
        </w:numPr>
        <w:contextualSpacing/>
        <w:rPr>
          <w:rFonts w:ascii="Calibri" w:eastAsia="Calibri" w:hAnsi="Calibri" w:cs="Times New Roman"/>
        </w:rPr>
      </w:pPr>
      <w:r w:rsidRPr="00745CB1">
        <w:rPr>
          <w:rFonts w:ascii="Calibri" w:eastAsia="Calibri" w:hAnsi="Calibri" w:cs="Times New Roman"/>
        </w:rPr>
        <w:t>One organization has added 75 years of age as a threshold. From age &gt;=76, the strength of the recommendation lessens and shared decision making is emphasized. Another organization did not include age limitations.</w:t>
      </w:r>
    </w:p>
    <w:p w:rsidR="00745CB1" w:rsidRPr="00745CB1" w:rsidRDefault="00745CB1" w:rsidP="00745CB1">
      <w:pPr>
        <w:numPr>
          <w:ilvl w:val="1"/>
          <w:numId w:val="7"/>
        </w:numPr>
        <w:contextualSpacing/>
        <w:rPr>
          <w:rFonts w:ascii="Calibri" w:eastAsia="Calibri" w:hAnsi="Calibri" w:cs="Times New Roman"/>
          <w:b/>
        </w:rPr>
      </w:pPr>
      <w:r w:rsidRPr="00745CB1">
        <w:rPr>
          <w:rFonts w:ascii="Calibri" w:eastAsia="Calibri" w:hAnsi="Calibri" w:cs="Times New Roman"/>
        </w:rPr>
        <w:t xml:space="preserve">In part, it depends if the artifact is trying to support the eCQM metric, provide CDS or both. </w:t>
      </w:r>
      <w:r w:rsidRPr="00745CB1">
        <w:rPr>
          <w:rFonts w:ascii="Calibri" w:eastAsia="Calibri" w:hAnsi="Calibri" w:cs="Times New Roman"/>
          <w:b/>
        </w:rPr>
        <w:t>The emphasis is on CDS, w</w:t>
      </w:r>
      <w:r w:rsidR="008135F6">
        <w:rPr>
          <w:rFonts w:ascii="Calibri" w:eastAsia="Calibri" w:hAnsi="Calibri" w:cs="Times New Roman"/>
          <w:b/>
        </w:rPr>
        <w:t>hile aligning with the eCQM when</w:t>
      </w:r>
      <w:r w:rsidRPr="00745CB1">
        <w:rPr>
          <w:rFonts w:ascii="Calibri" w:eastAsia="Calibri" w:hAnsi="Calibri" w:cs="Times New Roman"/>
          <w:b/>
        </w:rPr>
        <w:t xml:space="preserve"> able.</w:t>
      </w:r>
    </w:p>
    <w:p w:rsidR="00745CB1" w:rsidRPr="00745CB1" w:rsidRDefault="00745CB1" w:rsidP="00745CB1">
      <w:pPr>
        <w:numPr>
          <w:ilvl w:val="1"/>
          <w:numId w:val="7"/>
        </w:numPr>
        <w:contextualSpacing/>
        <w:rPr>
          <w:rFonts w:ascii="Calibri" w:eastAsia="Calibri" w:hAnsi="Calibri" w:cs="Times New Roman"/>
        </w:rPr>
      </w:pPr>
      <w:r w:rsidRPr="00745CB1">
        <w:rPr>
          <w:rFonts w:ascii="Calibri" w:eastAsia="Calibri" w:hAnsi="Calibri" w:cs="Times New Roman"/>
        </w:rPr>
        <w:t>Population 1: can do either way (with or without age threshold). Will need different messages (and possibly logic) for individuals 76 and older to encourage shared decision making and consider a lower intensity statin. This aligns with the ACC/AHA guidelines.</w:t>
      </w:r>
    </w:p>
    <w:p w:rsidR="00745CB1" w:rsidRPr="00745CB1" w:rsidRDefault="00745CB1" w:rsidP="00745CB1">
      <w:pPr>
        <w:numPr>
          <w:ilvl w:val="1"/>
          <w:numId w:val="7"/>
        </w:numPr>
        <w:contextualSpacing/>
        <w:rPr>
          <w:rFonts w:ascii="Calibri" w:eastAsia="Calibri" w:hAnsi="Calibri" w:cs="Times New Roman"/>
        </w:rPr>
      </w:pPr>
      <w:r w:rsidRPr="00745CB1">
        <w:rPr>
          <w:rFonts w:ascii="Calibri" w:eastAsia="Calibri" w:hAnsi="Calibri" w:cs="Times New Roman"/>
        </w:rPr>
        <w:t xml:space="preserve">Population 2: </w:t>
      </w:r>
    </w:p>
    <w:p w:rsidR="00745CB1" w:rsidRPr="00745CB1" w:rsidRDefault="00745CB1" w:rsidP="00745CB1">
      <w:pPr>
        <w:numPr>
          <w:ilvl w:val="2"/>
          <w:numId w:val="7"/>
        </w:numPr>
        <w:contextualSpacing/>
        <w:rPr>
          <w:rFonts w:ascii="Calibri" w:eastAsia="Calibri" w:hAnsi="Calibri" w:cs="Times New Roman"/>
        </w:rPr>
      </w:pPr>
      <w:r w:rsidRPr="00745CB1">
        <w:rPr>
          <w:rFonts w:ascii="Calibri" w:eastAsia="Calibri" w:hAnsi="Calibri" w:cs="Times New Roman"/>
        </w:rPr>
        <w:t xml:space="preserve">By the time they are 75, do patients truly have hypercholesterolemia versus a provoked one time bump? Setting this threshold seems advisable. </w:t>
      </w:r>
      <w:r w:rsidR="008135F6">
        <w:rPr>
          <w:rFonts w:ascii="Calibri" w:eastAsia="Calibri" w:hAnsi="Calibri" w:cs="Times New Roman"/>
          <w:b/>
        </w:rPr>
        <w:t>A</w:t>
      </w:r>
      <w:r w:rsidRPr="00745CB1">
        <w:rPr>
          <w:rFonts w:ascii="Calibri" w:eastAsia="Calibri" w:hAnsi="Calibri" w:cs="Times New Roman"/>
          <w:b/>
        </w:rPr>
        <w:t xml:space="preserve"> message</w:t>
      </w:r>
      <w:r w:rsidR="008135F6">
        <w:rPr>
          <w:rFonts w:ascii="Calibri" w:eastAsia="Calibri" w:hAnsi="Calibri" w:cs="Times New Roman"/>
          <w:b/>
        </w:rPr>
        <w:t xml:space="preserve"> will be needed</w:t>
      </w:r>
      <w:r w:rsidRPr="00745CB1">
        <w:rPr>
          <w:rFonts w:ascii="Calibri" w:eastAsia="Calibri" w:hAnsi="Calibri" w:cs="Times New Roman"/>
          <w:b/>
        </w:rPr>
        <w:t xml:space="preserve"> to consider age before determining the intensity of medication that is ordered.</w:t>
      </w:r>
    </w:p>
    <w:p w:rsidR="00745CB1" w:rsidRPr="00745CB1" w:rsidRDefault="00745CB1" w:rsidP="00745CB1">
      <w:pPr>
        <w:numPr>
          <w:ilvl w:val="2"/>
          <w:numId w:val="7"/>
        </w:numPr>
        <w:contextualSpacing/>
        <w:rPr>
          <w:rFonts w:ascii="Calibri" w:eastAsia="Calibri" w:hAnsi="Calibri" w:cs="Times New Roman"/>
        </w:rPr>
      </w:pPr>
      <w:r w:rsidRPr="00745CB1">
        <w:rPr>
          <w:rFonts w:ascii="Calibri" w:eastAsia="Calibri" w:hAnsi="Calibri" w:cs="Times New Roman"/>
        </w:rPr>
        <w:t xml:space="preserve">Pure Cholesterolemia is not used correctly and may cause misfiring of CDS if used. </w:t>
      </w:r>
    </w:p>
    <w:p w:rsidR="00745CB1" w:rsidRPr="00745CB1" w:rsidRDefault="00745CB1" w:rsidP="00745CB1">
      <w:pPr>
        <w:numPr>
          <w:ilvl w:val="0"/>
          <w:numId w:val="7"/>
        </w:numPr>
        <w:contextualSpacing/>
        <w:rPr>
          <w:rFonts w:ascii="Calibri" w:eastAsia="Calibri" w:hAnsi="Calibri" w:cs="Times New Roman"/>
        </w:rPr>
      </w:pPr>
      <w:r w:rsidRPr="00745CB1">
        <w:rPr>
          <w:rFonts w:ascii="Calibri" w:eastAsia="Calibri" w:hAnsi="Calibri" w:cs="Times New Roman"/>
        </w:rPr>
        <w:t xml:space="preserve">How is pregnancy (and breastfeeding) captured in various EHRs (i.e., ICD code, flag) to support evaluation as an exclusion? </w:t>
      </w:r>
    </w:p>
    <w:p w:rsidR="00745CB1" w:rsidRPr="00745CB1" w:rsidRDefault="00745CB1" w:rsidP="00745CB1">
      <w:pPr>
        <w:numPr>
          <w:ilvl w:val="1"/>
          <w:numId w:val="7"/>
        </w:numPr>
        <w:contextualSpacing/>
        <w:rPr>
          <w:rFonts w:ascii="Calibri" w:eastAsia="Calibri" w:hAnsi="Calibri" w:cs="Times New Roman"/>
        </w:rPr>
      </w:pPr>
      <w:r w:rsidRPr="00745CB1">
        <w:rPr>
          <w:rFonts w:ascii="Calibri" w:eastAsia="Calibri" w:hAnsi="Calibri" w:cs="Times New Roman"/>
        </w:rPr>
        <w:t xml:space="preserve">Pregnancy and breastfeeding will likely not be captured as an ICD10 code, except by an OB/GYN doctor. </w:t>
      </w:r>
    </w:p>
    <w:p w:rsidR="00745CB1" w:rsidRPr="00745CB1" w:rsidRDefault="00745CB1" w:rsidP="00745CB1">
      <w:pPr>
        <w:numPr>
          <w:ilvl w:val="1"/>
          <w:numId w:val="7"/>
        </w:numPr>
        <w:contextualSpacing/>
        <w:rPr>
          <w:rFonts w:ascii="Calibri" w:eastAsia="Calibri" w:hAnsi="Calibri" w:cs="Times New Roman"/>
        </w:rPr>
      </w:pPr>
      <w:r w:rsidRPr="00745CB1">
        <w:rPr>
          <w:rFonts w:ascii="Calibri" w:eastAsia="Calibri" w:hAnsi="Calibri" w:cs="Times New Roman"/>
        </w:rPr>
        <w:t>Members were unsure how these concepts are captured on the back end of their systems.</w:t>
      </w:r>
    </w:p>
    <w:p w:rsidR="00745CB1" w:rsidRPr="00745CB1" w:rsidRDefault="00745CB1" w:rsidP="00745CB1">
      <w:pPr>
        <w:numPr>
          <w:ilvl w:val="1"/>
          <w:numId w:val="7"/>
        </w:numPr>
        <w:contextualSpacing/>
        <w:rPr>
          <w:rFonts w:ascii="Calibri" w:eastAsia="Calibri" w:hAnsi="Calibri" w:cs="Times New Roman"/>
        </w:rPr>
      </w:pPr>
      <w:r w:rsidRPr="00745CB1">
        <w:rPr>
          <w:rFonts w:ascii="Calibri" w:eastAsia="Calibri" w:hAnsi="Calibri" w:cs="Times New Roman"/>
        </w:rPr>
        <w:lastRenderedPageBreak/>
        <w:t>They can be mentioned in recommendation notifications as an exclusion, if implementers do not feel strongly that this data is captured as a diagnosis code.</w:t>
      </w:r>
    </w:p>
    <w:p w:rsidR="00745CB1" w:rsidRPr="00745CB1" w:rsidRDefault="00745CB1" w:rsidP="00745CB1">
      <w:pPr>
        <w:numPr>
          <w:ilvl w:val="0"/>
          <w:numId w:val="7"/>
        </w:numPr>
        <w:contextualSpacing/>
        <w:rPr>
          <w:rFonts w:ascii="Calibri" w:eastAsia="Calibri" w:hAnsi="Calibri" w:cs="Times New Roman"/>
        </w:rPr>
      </w:pPr>
      <w:r w:rsidRPr="00745CB1">
        <w:rPr>
          <w:rFonts w:ascii="Calibri" w:eastAsia="Calibri" w:hAnsi="Calibri" w:cs="Times New Roman"/>
        </w:rPr>
        <w:t>Lookback period for Population 2</w:t>
      </w:r>
    </w:p>
    <w:p w:rsidR="00745CB1" w:rsidRPr="00745CB1" w:rsidRDefault="00745CB1" w:rsidP="00745CB1">
      <w:pPr>
        <w:numPr>
          <w:ilvl w:val="1"/>
          <w:numId w:val="7"/>
        </w:numPr>
        <w:contextualSpacing/>
        <w:rPr>
          <w:rFonts w:ascii="Calibri" w:eastAsia="Calibri" w:hAnsi="Calibri" w:cs="Times New Roman"/>
        </w:rPr>
      </w:pPr>
      <w:r w:rsidRPr="00745CB1">
        <w:rPr>
          <w:rFonts w:ascii="Calibri" w:eastAsia="Calibri" w:hAnsi="Calibri" w:cs="Times New Roman"/>
        </w:rPr>
        <w:t>Consider adding a lookback period for this population also to support processing efficiency</w:t>
      </w:r>
    </w:p>
    <w:p w:rsidR="00745CB1" w:rsidRPr="00745CB1" w:rsidRDefault="00745CB1" w:rsidP="00745CB1">
      <w:pPr>
        <w:numPr>
          <w:ilvl w:val="0"/>
          <w:numId w:val="7"/>
        </w:numPr>
        <w:contextualSpacing/>
        <w:rPr>
          <w:rFonts w:ascii="Calibri" w:eastAsia="Calibri" w:hAnsi="Calibri" w:cs="Times New Roman"/>
        </w:rPr>
      </w:pPr>
      <w:r w:rsidRPr="00745CB1">
        <w:rPr>
          <w:rFonts w:ascii="Calibri" w:eastAsia="Calibri" w:hAnsi="Calibri" w:cs="Times New Roman"/>
        </w:rPr>
        <w:t>Lookback period for Population 3</w:t>
      </w:r>
    </w:p>
    <w:p w:rsidR="00745CB1" w:rsidRPr="00745CB1" w:rsidRDefault="00745CB1" w:rsidP="00745CB1">
      <w:pPr>
        <w:numPr>
          <w:ilvl w:val="1"/>
          <w:numId w:val="7"/>
        </w:numPr>
        <w:contextualSpacing/>
        <w:rPr>
          <w:rFonts w:ascii="Calibri" w:eastAsia="Calibri" w:hAnsi="Calibri" w:cs="Times New Roman"/>
        </w:rPr>
      </w:pPr>
      <w:r w:rsidRPr="00745CB1">
        <w:rPr>
          <w:rFonts w:ascii="Calibri" w:eastAsia="Calibri" w:hAnsi="Calibri" w:cs="Times New Roman"/>
        </w:rPr>
        <w:t>It is reasonable to translate ‘LDL result &lt;= 2 years starts before end of Measurement Period’ in to a lookback period of 3 years.</w:t>
      </w:r>
    </w:p>
    <w:p w:rsidR="00745CB1" w:rsidRPr="00745CB1" w:rsidRDefault="00745CB1" w:rsidP="00745CB1">
      <w:pPr>
        <w:numPr>
          <w:ilvl w:val="2"/>
          <w:numId w:val="7"/>
        </w:numPr>
        <w:contextualSpacing/>
        <w:rPr>
          <w:rFonts w:ascii="Calibri" w:eastAsia="Calibri" w:hAnsi="Calibri" w:cs="Times New Roman"/>
        </w:rPr>
      </w:pPr>
      <w:r w:rsidRPr="00745CB1">
        <w:rPr>
          <w:rFonts w:ascii="Calibri" w:eastAsia="Calibri" w:hAnsi="Calibri" w:cs="Times New Roman"/>
        </w:rPr>
        <w:t>Feasibility concerns informed the eCQM lookback specifications</w:t>
      </w:r>
    </w:p>
    <w:p w:rsidR="00745CB1" w:rsidRPr="00745CB1" w:rsidRDefault="00745CB1" w:rsidP="00745CB1">
      <w:pPr>
        <w:numPr>
          <w:ilvl w:val="2"/>
          <w:numId w:val="7"/>
        </w:numPr>
        <w:contextualSpacing/>
        <w:rPr>
          <w:rFonts w:ascii="Calibri" w:eastAsia="Calibri" w:hAnsi="Calibri" w:cs="Times New Roman"/>
        </w:rPr>
      </w:pPr>
      <w:r w:rsidRPr="00745CB1">
        <w:rPr>
          <w:rFonts w:ascii="Calibri" w:eastAsia="Calibri" w:hAnsi="Calibri" w:cs="Times New Roman"/>
        </w:rPr>
        <w:t xml:space="preserve">Due to potential delays in processing time to support a longer lookback, work group members voiced consent to keeping the lookback at 3 years (as opposed to 6 years for an earlier artifact). </w:t>
      </w:r>
    </w:p>
    <w:p w:rsidR="00745CB1" w:rsidRPr="00745CB1" w:rsidRDefault="00745CB1" w:rsidP="00745CB1">
      <w:pPr>
        <w:numPr>
          <w:ilvl w:val="1"/>
          <w:numId w:val="7"/>
        </w:numPr>
        <w:contextualSpacing/>
        <w:rPr>
          <w:rFonts w:ascii="Calibri" w:eastAsia="Calibri" w:hAnsi="Calibri" w:cs="Times New Roman"/>
        </w:rPr>
      </w:pPr>
      <w:r w:rsidRPr="00745CB1">
        <w:rPr>
          <w:rFonts w:ascii="Calibri" w:eastAsia="Calibri" w:hAnsi="Calibri" w:cs="Times New Roman"/>
        </w:rPr>
        <w:t>One work group memb</w:t>
      </w:r>
      <w:r w:rsidR="008135F6">
        <w:rPr>
          <w:rFonts w:ascii="Calibri" w:eastAsia="Calibri" w:hAnsi="Calibri" w:cs="Times New Roman"/>
        </w:rPr>
        <w:t>er voiced concern that the specifications</w:t>
      </w:r>
      <w:r w:rsidRPr="00745CB1">
        <w:rPr>
          <w:rFonts w:ascii="Calibri" w:eastAsia="Calibri" w:hAnsi="Calibri" w:cs="Times New Roman"/>
        </w:rPr>
        <w:t xml:space="preserve"> for this population do not take in to account scenarios where patients who are well controlled on statins fall out of the denominator for the eCQM. Note: This does not affect our CDS.</w:t>
      </w:r>
    </w:p>
    <w:p w:rsidR="00745CB1" w:rsidRPr="00745CB1" w:rsidRDefault="00745CB1" w:rsidP="00745CB1">
      <w:pPr>
        <w:numPr>
          <w:ilvl w:val="1"/>
          <w:numId w:val="7"/>
        </w:numPr>
        <w:contextualSpacing/>
        <w:rPr>
          <w:rFonts w:ascii="Calibri" w:eastAsia="Calibri" w:hAnsi="Calibri" w:cs="Times New Roman"/>
        </w:rPr>
      </w:pPr>
      <w:r w:rsidRPr="00745CB1">
        <w:rPr>
          <w:rFonts w:ascii="Calibri" w:eastAsia="Calibri" w:hAnsi="Calibri" w:cs="Times New Roman"/>
        </w:rPr>
        <w:t>If LDL &gt; 70, you want to alert for a statin. If LDL &lt; 70 you don’t want to take them out of the denominator for quality performance and run chart evaluations. This is where CDS and eCQMs diverge.</w:t>
      </w:r>
    </w:p>
    <w:p w:rsidR="00745CB1" w:rsidRPr="00745CB1" w:rsidRDefault="00745CB1" w:rsidP="00745CB1">
      <w:pPr>
        <w:numPr>
          <w:ilvl w:val="2"/>
          <w:numId w:val="7"/>
        </w:numPr>
        <w:contextualSpacing/>
        <w:rPr>
          <w:rFonts w:ascii="Calibri" w:eastAsia="Calibri" w:hAnsi="Calibri" w:cs="Times New Roman"/>
        </w:rPr>
      </w:pPr>
      <w:r w:rsidRPr="00745CB1">
        <w:rPr>
          <w:rFonts w:ascii="Calibri" w:eastAsia="Calibri" w:hAnsi="Calibri" w:cs="Times New Roman"/>
        </w:rPr>
        <w:t xml:space="preserve">Will need to handle point of care CDS as a distinct use case. </w:t>
      </w:r>
    </w:p>
    <w:p w:rsidR="00745CB1" w:rsidRPr="00745CB1" w:rsidRDefault="00745CB1" w:rsidP="008135F6">
      <w:pPr>
        <w:numPr>
          <w:ilvl w:val="2"/>
          <w:numId w:val="7"/>
        </w:numPr>
        <w:contextualSpacing/>
        <w:rPr>
          <w:rFonts w:ascii="Calibri" w:eastAsia="Calibri" w:hAnsi="Calibri" w:cs="Times New Roman"/>
        </w:rPr>
      </w:pPr>
      <w:r w:rsidRPr="00745CB1">
        <w:rPr>
          <w:rFonts w:ascii="Calibri" w:eastAsia="Calibri" w:hAnsi="Calibri" w:cs="Times New Roman"/>
        </w:rPr>
        <w:t xml:space="preserve">Often, it is more relevant to consider the highest LDL </w:t>
      </w:r>
      <w:r w:rsidRPr="00745CB1">
        <w:rPr>
          <w:rFonts w:ascii="Calibri" w:eastAsia="Calibri" w:hAnsi="Calibri" w:cs="Times New Roman"/>
          <w:i/>
        </w:rPr>
        <w:t xml:space="preserve">before </w:t>
      </w:r>
      <w:r w:rsidRPr="00745CB1">
        <w:rPr>
          <w:rFonts w:ascii="Calibri" w:eastAsia="Calibri" w:hAnsi="Calibri" w:cs="Times New Roman"/>
        </w:rPr>
        <w:t xml:space="preserve">treatment, rather than looking at LDL &lt;70 </w:t>
      </w:r>
      <w:r w:rsidRPr="00745CB1">
        <w:rPr>
          <w:rFonts w:ascii="Calibri" w:eastAsia="Calibri" w:hAnsi="Calibri" w:cs="Times New Roman"/>
          <w:i/>
        </w:rPr>
        <w:t>while on</w:t>
      </w:r>
      <w:r w:rsidRPr="00745CB1">
        <w:rPr>
          <w:rFonts w:ascii="Calibri" w:eastAsia="Calibri" w:hAnsi="Calibri" w:cs="Times New Roman"/>
        </w:rPr>
        <w:t xml:space="preserve"> treatment.</w:t>
      </w:r>
    </w:p>
    <w:p w:rsidR="00745CB1" w:rsidRPr="00745CB1" w:rsidRDefault="00745CB1" w:rsidP="00745CB1">
      <w:pPr>
        <w:rPr>
          <w:rFonts w:ascii="Calibri" w:eastAsia="Calibri" w:hAnsi="Calibri" w:cs="Times New Roman"/>
          <w:u w:val="single"/>
        </w:rPr>
      </w:pPr>
      <w:r w:rsidRPr="00745CB1">
        <w:rPr>
          <w:rFonts w:ascii="Calibri" w:eastAsia="Calibri" w:hAnsi="Calibri" w:cs="Times New Roman"/>
          <w:u w:val="single"/>
        </w:rPr>
        <w:t>Value Set Discussion</w:t>
      </w:r>
    </w:p>
    <w:p w:rsidR="00745CB1" w:rsidRPr="00745CB1" w:rsidRDefault="00745CB1" w:rsidP="00745CB1">
      <w:pPr>
        <w:numPr>
          <w:ilvl w:val="0"/>
          <w:numId w:val="7"/>
        </w:numPr>
        <w:contextualSpacing/>
        <w:rPr>
          <w:rFonts w:ascii="Calibri" w:eastAsia="Calibri" w:hAnsi="Calibri" w:cs="Times New Roman"/>
        </w:rPr>
      </w:pPr>
      <w:r w:rsidRPr="00745CB1">
        <w:rPr>
          <w:rFonts w:ascii="Calibri" w:eastAsia="Calibri" w:hAnsi="Calibri" w:cs="Times New Roman"/>
        </w:rPr>
        <w:t xml:space="preserve">Familial and Pure Hypercholesterolemia </w:t>
      </w:r>
    </w:p>
    <w:p w:rsidR="00745CB1" w:rsidRPr="00745CB1" w:rsidRDefault="00745CB1" w:rsidP="00745CB1">
      <w:pPr>
        <w:numPr>
          <w:ilvl w:val="1"/>
          <w:numId w:val="7"/>
        </w:numPr>
        <w:contextualSpacing/>
        <w:rPr>
          <w:rFonts w:ascii="Calibri" w:eastAsia="Calibri" w:hAnsi="Calibri" w:cs="Times New Roman"/>
        </w:rPr>
      </w:pPr>
      <w:r w:rsidRPr="00745CB1">
        <w:rPr>
          <w:rFonts w:ascii="Calibri" w:eastAsia="Calibri" w:hAnsi="Calibri" w:cs="Times New Roman"/>
        </w:rPr>
        <w:t>To correctly represent the above, remove Primary, Polygenic, History of, Hypercholesterolemia, and Secondary to align</w:t>
      </w:r>
      <w:r w:rsidR="008135F6">
        <w:rPr>
          <w:rFonts w:ascii="Calibri" w:eastAsia="Calibri" w:hAnsi="Calibri" w:cs="Times New Roman"/>
        </w:rPr>
        <w:t>.</w:t>
      </w:r>
    </w:p>
    <w:p w:rsidR="00745CB1" w:rsidRPr="00745CB1" w:rsidRDefault="00745CB1" w:rsidP="00745CB1">
      <w:pPr>
        <w:numPr>
          <w:ilvl w:val="1"/>
          <w:numId w:val="7"/>
        </w:numPr>
        <w:contextualSpacing/>
        <w:rPr>
          <w:rFonts w:ascii="Calibri" w:eastAsia="Calibri" w:hAnsi="Calibri" w:cs="Times New Roman"/>
        </w:rPr>
      </w:pPr>
      <w:r w:rsidRPr="00745CB1">
        <w:rPr>
          <w:rFonts w:ascii="Calibri" w:eastAsia="Calibri" w:hAnsi="Calibri" w:cs="Times New Roman"/>
        </w:rPr>
        <w:t>All work group members in attendance voiced concern about effective use of codes that correspond to pure hypercholesterolemia due to poor definitions and understanding of the condition. They feel that this data element will likely be revised during the annual update based on provider feedback.</w:t>
      </w:r>
    </w:p>
    <w:p w:rsidR="00745CB1" w:rsidRPr="00745CB1" w:rsidRDefault="008135F6" w:rsidP="00745CB1">
      <w:pPr>
        <w:numPr>
          <w:ilvl w:val="0"/>
          <w:numId w:val="7"/>
        </w:numPr>
        <w:contextualSpacing/>
        <w:rPr>
          <w:rFonts w:ascii="Calibri" w:eastAsia="Calibri" w:hAnsi="Calibri" w:cs="Times New Roman"/>
        </w:rPr>
      </w:pPr>
      <w:r>
        <w:rPr>
          <w:rFonts w:ascii="Calibri" w:eastAsia="Calibri" w:hAnsi="Calibri" w:cs="Times New Roman"/>
        </w:rPr>
        <w:t>Rhabdomyolysis as an e</w:t>
      </w:r>
      <w:r w:rsidR="00745CB1" w:rsidRPr="00745CB1">
        <w:rPr>
          <w:rFonts w:ascii="Calibri" w:eastAsia="Calibri" w:hAnsi="Calibri" w:cs="Times New Roman"/>
        </w:rPr>
        <w:t>xclusion</w:t>
      </w:r>
    </w:p>
    <w:p w:rsidR="00745CB1" w:rsidRPr="00745CB1" w:rsidRDefault="00745CB1" w:rsidP="00745CB1">
      <w:pPr>
        <w:numPr>
          <w:ilvl w:val="1"/>
          <w:numId w:val="7"/>
        </w:numPr>
        <w:contextualSpacing/>
        <w:rPr>
          <w:rFonts w:ascii="Calibri" w:eastAsia="Calibri" w:hAnsi="Calibri" w:cs="Times New Roman"/>
        </w:rPr>
      </w:pPr>
      <w:r w:rsidRPr="00745CB1">
        <w:rPr>
          <w:rFonts w:ascii="Calibri" w:eastAsia="Calibri" w:hAnsi="Calibri" w:cs="Times New Roman"/>
        </w:rPr>
        <w:t xml:space="preserve">All codes in this value set are valid as exceptions. </w:t>
      </w:r>
    </w:p>
    <w:p w:rsidR="00745CB1" w:rsidRPr="00745CB1" w:rsidRDefault="00745CB1" w:rsidP="00745CB1">
      <w:pPr>
        <w:numPr>
          <w:ilvl w:val="2"/>
          <w:numId w:val="7"/>
        </w:numPr>
        <w:contextualSpacing/>
        <w:rPr>
          <w:rFonts w:ascii="Calibri" w:eastAsia="Calibri" w:hAnsi="Calibri" w:cs="Times New Roman"/>
        </w:rPr>
      </w:pPr>
      <w:r w:rsidRPr="00745CB1">
        <w:rPr>
          <w:rFonts w:ascii="Calibri" w:eastAsia="Calibri" w:hAnsi="Calibri" w:cs="Times New Roman"/>
        </w:rPr>
        <w:t>Ensure they are not hospitalized and the condition is classified as ACTIVE. A lookback period should not be used. Resolved conditions do not need to be excluded.</w:t>
      </w:r>
    </w:p>
    <w:p w:rsidR="00745CB1" w:rsidRPr="00745CB1" w:rsidRDefault="00745CB1" w:rsidP="00745CB1">
      <w:pPr>
        <w:numPr>
          <w:ilvl w:val="2"/>
          <w:numId w:val="7"/>
        </w:numPr>
        <w:contextualSpacing/>
        <w:rPr>
          <w:rFonts w:ascii="Calibri" w:eastAsia="Calibri" w:hAnsi="Calibri" w:cs="Times New Roman"/>
        </w:rPr>
      </w:pPr>
      <w:r w:rsidRPr="00745CB1">
        <w:rPr>
          <w:rFonts w:ascii="Calibri" w:eastAsia="Calibri" w:hAnsi="Calibri" w:cs="Times New Roman"/>
        </w:rPr>
        <w:lastRenderedPageBreak/>
        <w:t>Leave nuances of milder forms of myalgias (e.g., myositis, myalgia within past year) to providers on the front line.</w:t>
      </w:r>
    </w:p>
    <w:p w:rsidR="00745CB1" w:rsidRPr="00745CB1" w:rsidRDefault="00745CB1" w:rsidP="00745CB1">
      <w:pPr>
        <w:numPr>
          <w:ilvl w:val="1"/>
          <w:numId w:val="7"/>
        </w:numPr>
        <w:contextualSpacing/>
        <w:rPr>
          <w:rFonts w:ascii="Calibri" w:eastAsia="Calibri" w:hAnsi="Calibri" w:cs="Times New Roman"/>
        </w:rPr>
      </w:pPr>
      <w:r w:rsidRPr="00745CB1">
        <w:rPr>
          <w:rFonts w:ascii="Calibri" w:eastAsia="Calibri" w:hAnsi="Calibri" w:cs="Times New Roman"/>
        </w:rPr>
        <w:t>Concerning the accuracy of using conditions deemed as Active on the problem list: this provides transparency on why the CDS is or is not firing. It is an easy place for providers to double check and rectify if anything needs to be cleaned up. Problem lists can be neglected at times and some items may need to be resolved and moved to the Past Medical History section of the chart. Utilizing the problem list to determine the presence of a condition is a manageable constraint when creating CDS rules.</w:t>
      </w:r>
    </w:p>
    <w:p w:rsidR="00745CB1" w:rsidRPr="00745CB1" w:rsidRDefault="00745CB1" w:rsidP="00745CB1">
      <w:pPr>
        <w:numPr>
          <w:ilvl w:val="1"/>
          <w:numId w:val="7"/>
        </w:numPr>
        <w:contextualSpacing/>
        <w:rPr>
          <w:rFonts w:ascii="Calibri" w:eastAsia="Calibri" w:hAnsi="Calibri" w:cs="Times New Roman"/>
          <w:b/>
        </w:rPr>
      </w:pPr>
      <w:r w:rsidRPr="00745CB1">
        <w:rPr>
          <w:rFonts w:ascii="Calibri" w:eastAsia="Calibri" w:hAnsi="Calibri" w:cs="Times New Roman"/>
          <w:b/>
        </w:rPr>
        <w:t>After further discussion, it was determined that Rhabdomyolysis should be added to the USPSTF artifact as an exclusion also.</w:t>
      </w:r>
    </w:p>
    <w:p w:rsidR="00745CB1" w:rsidRPr="00745CB1" w:rsidRDefault="00745CB1" w:rsidP="00745CB1">
      <w:pPr>
        <w:numPr>
          <w:ilvl w:val="0"/>
          <w:numId w:val="7"/>
        </w:numPr>
        <w:contextualSpacing/>
        <w:rPr>
          <w:rFonts w:ascii="Calibri" w:eastAsia="Calibri" w:hAnsi="Calibri" w:cs="Times New Roman"/>
        </w:rPr>
      </w:pPr>
      <w:r w:rsidRPr="00745CB1">
        <w:rPr>
          <w:rFonts w:ascii="Calibri" w:eastAsia="Calibri" w:hAnsi="Calibri" w:cs="Times New Roman"/>
        </w:rPr>
        <w:t xml:space="preserve"> Hepatitis A</w:t>
      </w:r>
    </w:p>
    <w:p w:rsidR="00745CB1" w:rsidRPr="00745CB1" w:rsidRDefault="00745CB1" w:rsidP="00745CB1">
      <w:pPr>
        <w:numPr>
          <w:ilvl w:val="1"/>
          <w:numId w:val="7"/>
        </w:numPr>
        <w:contextualSpacing/>
        <w:rPr>
          <w:rFonts w:ascii="Calibri" w:eastAsia="Calibri" w:hAnsi="Calibri" w:cs="Times New Roman"/>
        </w:rPr>
      </w:pPr>
      <w:r w:rsidRPr="00745CB1">
        <w:rPr>
          <w:rFonts w:ascii="Calibri" w:eastAsia="Calibri" w:hAnsi="Calibri" w:cs="Times New Roman"/>
        </w:rPr>
        <w:t>It is episodic. If active, then all codes in the value set should be excluded.</w:t>
      </w:r>
    </w:p>
    <w:p w:rsidR="00745CB1" w:rsidRPr="00745CB1" w:rsidRDefault="00745CB1" w:rsidP="00745CB1">
      <w:pPr>
        <w:numPr>
          <w:ilvl w:val="1"/>
          <w:numId w:val="7"/>
        </w:numPr>
        <w:contextualSpacing/>
        <w:rPr>
          <w:rFonts w:ascii="Calibri" w:eastAsia="Calibri" w:hAnsi="Calibri" w:cs="Times New Roman"/>
        </w:rPr>
      </w:pPr>
      <w:r w:rsidRPr="00745CB1">
        <w:rPr>
          <w:rFonts w:ascii="Calibri" w:eastAsia="Calibri" w:hAnsi="Calibri" w:cs="Times New Roman"/>
        </w:rPr>
        <w:t>If past/resolved, then no need to exclude.</w:t>
      </w:r>
    </w:p>
    <w:p w:rsidR="00745CB1" w:rsidRPr="00745CB1" w:rsidRDefault="00745CB1" w:rsidP="00745CB1">
      <w:pPr>
        <w:numPr>
          <w:ilvl w:val="1"/>
          <w:numId w:val="7"/>
        </w:numPr>
        <w:contextualSpacing/>
        <w:rPr>
          <w:rFonts w:ascii="Calibri" w:eastAsia="Calibri" w:hAnsi="Calibri" w:cs="Times New Roman"/>
        </w:rPr>
      </w:pPr>
      <w:r w:rsidRPr="00745CB1">
        <w:rPr>
          <w:rFonts w:ascii="Calibri" w:eastAsia="Calibri" w:hAnsi="Calibri" w:cs="Times New Roman"/>
        </w:rPr>
        <w:t>Alternately, one organization does not list specific liver conditions. Instead, they specify cirrhosis or an ALT &gt; 3x’s the upper limit or normal.</w:t>
      </w:r>
    </w:p>
    <w:p w:rsidR="00745CB1" w:rsidRPr="00745CB1" w:rsidRDefault="00745CB1" w:rsidP="00745CB1">
      <w:pPr>
        <w:numPr>
          <w:ilvl w:val="1"/>
          <w:numId w:val="7"/>
        </w:numPr>
        <w:contextualSpacing/>
        <w:rPr>
          <w:rFonts w:ascii="Calibri" w:eastAsia="Calibri" w:hAnsi="Calibri" w:cs="Times New Roman"/>
        </w:rPr>
      </w:pPr>
      <w:r w:rsidRPr="00745CB1">
        <w:rPr>
          <w:rFonts w:ascii="Calibri" w:eastAsia="Calibri" w:hAnsi="Calibri" w:cs="Times New Roman"/>
        </w:rPr>
        <w:t>You can argue that Active Hep C should be excluded also.</w:t>
      </w:r>
    </w:p>
    <w:p w:rsidR="00745CB1" w:rsidRPr="00745CB1" w:rsidRDefault="00745CB1" w:rsidP="00745CB1">
      <w:pPr>
        <w:numPr>
          <w:ilvl w:val="0"/>
          <w:numId w:val="7"/>
        </w:numPr>
        <w:contextualSpacing/>
        <w:rPr>
          <w:rFonts w:ascii="Calibri" w:eastAsia="Calibri" w:hAnsi="Calibri" w:cs="Times New Roman"/>
        </w:rPr>
      </w:pPr>
      <w:r w:rsidRPr="00745CB1">
        <w:rPr>
          <w:rFonts w:ascii="Calibri" w:eastAsia="Calibri" w:hAnsi="Calibri" w:cs="Times New Roman"/>
        </w:rPr>
        <w:t xml:space="preserve">Hepatitis B </w:t>
      </w:r>
    </w:p>
    <w:p w:rsidR="00745CB1" w:rsidRPr="00745CB1" w:rsidRDefault="00745CB1" w:rsidP="00745CB1">
      <w:pPr>
        <w:numPr>
          <w:ilvl w:val="1"/>
          <w:numId w:val="7"/>
        </w:numPr>
        <w:contextualSpacing/>
        <w:rPr>
          <w:rFonts w:ascii="Calibri" w:eastAsia="Calibri" w:hAnsi="Calibri" w:cs="Times New Roman"/>
        </w:rPr>
      </w:pPr>
      <w:r w:rsidRPr="00745CB1">
        <w:rPr>
          <w:rFonts w:ascii="Calibri" w:eastAsia="Calibri" w:hAnsi="Calibri" w:cs="Times New Roman"/>
        </w:rPr>
        <w:t>One member thought that Active or Remitted Hep B should be excluded, another thought Hep B as a blanket statement should not be excluded because some variations qualify and others don’t. It is very hard to train clinicians on the CDS when you have so many caveats. It is better to provide a more succinct statement that is reasonable to implement and understand (i.e., cirrhosis or ALT &gt; 3 x’s the normal limit)</w:t>
      </w:r>
    </w:p>
    <w:p w:rsidR="00745CB1" w:rsidRPr="00745CB1" w:rsidRDefault="00745CB1" w:rsidP="00745CB1">
      <w:pPr>
        <w:numPr>
          <w:ilvl w:val="1"/>
          <w:numId w:val="7"/>
        </w:numPr>
        <w:contextualSpacing/>
        <w:rPr>
          <w:rFonts w:ascii="Calibri" w:eastAsia="Calibri" w:hAnsi="Calibri" w:cs="Times New Roman"/>
        </w:rPr>
      </w:pPr>
      <w:r w:rsidRPr="00745CB1">
        <w:rPr>
          <w:rFonts w:ascii="Calibri" w:eastAsia="Calibri" w:hAnsi="Calibri" w:cs="Times New Roman"/>
        </w:rPr>
        <w:t>Some studies have shown that patients with Hep B do fine on statins.</w:t>
      </w:r>
    </w:p>
    <w:p w:rsidR="00745CB1" w:rsidRPr="00745CB1" w:rsidRDefault="00745CB1" w:rsidP="00745CB1">
      <w:pPr>
        <w:numPr>
          <w:ilvl w:val="0"/>
          <w:numId w:val="7"/>
        </w:numPr>
        <w:contextualSpacing/>
        <w:rPr>
          <w:rFonts w:ascii="Calibri" w:eastAsia="Calibri" w:hAnsi="Calibri" w:cs="Times New Roman"/>
        </w:rPr>
      </w:pPr>
      <w:r w:rsidRPr="00745CB1">
        <w:rPr>
          <w:rFonts w:ascii="Calibri" w:eastAsia="Calibri" w:hAnsi="Calibri" w:cs="Times New Roman"/>
        </w:rPr>
        <w:t>Liver Disease</w:t>
      </w:r>
    </w:p>
    <w:p w:rsidR="00745CB1" w:rsidRPr="00745CB1" w:rsidRDefault="00745CB1" w:rsidP="00745CB1">
      <w:pPr>
        <w:numPr>
          <w:ilvl w:val="1"/>
          <w:numId w:val="7"/>
        </w:numPr>
        <w:contextualSpacing/>
        <w:rPr>
          <w:rFonts w:ascii="Calibri" w:eastAsia="Calibri" w:hAnsi="Calibri" w:cs="Times New Roman"/>
        </w:rPr>
      </w:pPr>
      <w:r w:rsidRPr="00745CB1">
        <w:rPr>
          <w:rFonts w:ascii="Calibri" w:eastAsia="Calibri" w:hAnsi="Calibri" w:cs="Times New Roman"/>
        </w:rPr>
        <w:t xml:space="preserve">Liver disease is very complicated. There are lots of variations, coinfections and severities. There is a large opportunity to over or under capture appropriate contraindications when trying to select distinct codes for each variation. </w:t>
      </w:r>
    </w:p>
    <w:p w:rsidR="00745CB1" w:rsidRPr="00745CB1" w:rsidRDefault="00745CB1" w:rsidP="00745CB1">
      <w:pPr>
        <w:numPr>
          <w:ilvl w:val="2"/>
          <w:numId w:val="7"/>
        </w:numPr>
        <w:contextualSpacing/>
        <w:rPr>
          <w:rFonts w:ascii="Calibri" w:eastAsia="Calibri" w:hAnsi="Calibri" w:cs="Times New Roman"/>
        </w:rPr>
      </w:pPr>
      <w:r w:rsidRPr="00745CB1">
        <w:rPr>
          <w:rFonts w:ascii="Calibri" w:eastAsia="Calibri" w:hAnsi="Calibri" w:cs="Times New Roman"/>
        </w:rPr>
        <w:t>Another member advocated for the approach mentioned earlier – evaluating for Cirrhosis or an ALT &gt; 3x/s the upper limit of normal.</w:t>
      </w:r>
    </w:p>
    <w:p w:rsidR="00745CB1" w:rsidRPr="00745CB1" w:rsidRDefault="00745CB1" w:rsidP="00745CB1">
      <w:pPr>
        <w:rPr>
          <w:rFonts w:ascii="Calibri" w:eastAsia="Calibri" w:hAnsi="Calibri" w:cs="Times New Roman"/>
          <w:u w:val="single"/>
        </w:rPr>
      </w:pPr>
      <w:r w:rsidRPr="00745CB1">
        <w:rPr>
          <w:rFonts w:ascii="Calibri" w:eastAsia="Calibri" w:hAnsi="Calibri" w:cs="Times New Roman"/>
          <w:u w:val="single"/>
        </w:rPr>
        <w:t>Notification to Providers</w:t>
      </w:r>
    </w:p>
    <w:p w:rsidR="00745CB1" w:rsidRPr="00745CB1" w:rsidRDefault="00745CB1" w:rsidP="00745CB1">
      <w:pPr>
        <w:numPr>
          <w:ilvl w:val="0"/>
          <w:numId w:val="8"/>
        </w:numPr>
        <w:contextualSpacing/>
        <w:rPr>
          <w:rFonts w:ascii="Calibri" w:eastAsia="Calibri" w:hAnsi="Calibri" w:cs="Times New Roman"/>
        </w:rPr>
      </w:pPr>
      <w:r w:rsidRPr="00745CB1">
        <w:rPr>
          <w:rFonts w:ascii="Calibri" w:eastAsia="Calibri" w:hAnsi="Calibri" w:cs="Times New Roman"/>
        </w:rPr>
        <w:t>‘Should be on a statin’ may be too strong of a statement. One organization uses the verb ‘Consider’ so the provider is not led to believe that the computer knows better than him/her or knows something that they don’t know. Shared decision making should always be included.</w:t>
      </w:r>
    </w:p>
    <w:p w:rsidR="00745CB1" w:rsidRPr="00745CB1" w:rsidRDefault="00745CB1" w:rsidP="00745CB1">
      <w:pPr>
        <w:numPr>
          <w:ilvl w:val="1"/>
          <w:numId w:val="8"/>
        </w:numPr>
        <w:contextualSpacing/>
        <w:rPr>
          <w:rFonts w:ascii="Calibri" w:eastAsia="Calibri" w:hAnsi="Calibri" w:cs="Times New Roman"/>
        </w:rPr>
      </w:pPr>
      <w:r w:rsidRPr="00745CB1">
        <w:rPr>
          <w:rFonts w:ascii="Calibri" w:eastAsia="Calibri" w:hAnsi="Calibri" w:cs="Times New Roman"/>
        </w:rPr>
        <w:t xml:space="preserve">Another organization uses different verbs for different strength recommendations. Some recommendations can be represented as ‘start’, others as ‘consider’ or ‘discuss’. </w:t>
      </w:r>
    </w:p>
    <w:p w:rsidR="00745CB1" w:rsidRPr="00745CB1" w:rsidRDefault="00745CB1" w:rsidP="00745CB1">
      <w:pPr>
        <w:numPr>
          <w:ilvl w:val="0"/>
          <w:numId w:val="8"/>
        </w:numPr>
        <w:contextualSpacing/>
        <w:rPr>
          <w:rFonts w:ascii="Calibri" w:eastAsia="Calibri" w:hAnsi="Calibri" w:cs="Times New Roman"/>
        </w:rPr>
      </w:pPr>
      <w:r w:rsidRPr="00745CB1">
        <w:rPr>
          <w:rFonts w:ascii="Calibri" w:eastAsia="Calibri" w:hAnsi="Calibri" w:cs="Times New Roman"/>
        </w:rPr>
        <w:lastRenderedPageBreak/>
        <w:t>Providers make clinical decisions based on patient condition and the guidelines. They are not/should not be prompted by meeting a metric, so would not include the metric in the recommendation statement. Would not include ‘according to available data either’.</w:t>
      </w:r>
    </w:p>
    <w:p w:rsidR="00745CB1" w:rsidRPr="00745CB1" w:rsidRDefault="00745CB1" w:rsidP="00745CB1">
      <w:pPr>
        <w:numPr>
          <w:ilvl w:val="0"/>
          <w:numId w:val="8"/>
        </w:numPr>
        <w:contextualSpacing/>
        <w:rPr>
          <w:rFonts w:ascii="Calibri" w:eastAsia="Calibri" w:hAnsi="Calibri" w:cs="Times New Roman"/>
        </w:rPr>
      </w:pPr>
      <w:r w:rsidRPr="00745CB1">
        <w:rPr>
          <w:rFonts w:ascii="Calibri" w:eastAsia="Calibri" w:hAnsi="Calibri" w:cs="Times New Roman"/>
        </w:rPr>
        <w:t>Include the rationale in the message (i.e., consider statin based on ASCVD, consider statin based on high LDL, etc.)</w:t>
      </w:r>
    </w:p>
    <w:p w:rsidR="00745CB1" w:rsidRPr="00745CB1" w:rsidRDefault="00745CB1" w:rsidP="00745CB1">
      <w:pPr>
        <w:numPr>
          <w:ilvl w:val="0"/>
          <w:numId w:val="8"/>
        </w:numPr>
        <w:contextualSpacing/>
        <w:rPr>
          <w:rFonts w:ascii="Calibri" w:eastAsia="Calibri" w:hAnsi="Calibri" w:cs="Times New Roman"/>
        </w:rPr>
      </w:pPr>
      <w:r w:rsidRPr="00745CB1">
        <w:rPr>
          <w:rFonts w:ascii="Calibri" w:eastAsia="Calibri" w:hAnsi="Calibri" w:cs="Times New Roman"/>
        </w:rPr>
        <w:t>Information on guidelines are available as a link in the EHR or Infobuttons on the alert; not usually as a link in the recommendation statement.</w:t>
      </w:r>
    </w:p>
    <w:p w:rsidR="00745CB1" w:rsidRPr="00745CB1" w:rsidRDefault="00745CB1" w:rsidP="00745CB1">
      <w:pPr>
        <w:keepNext/>
        <w:spacing w:before="360" w:after="100" w:line="240" w:lineRule="auto"/>
        <w:outlineLvl w:val="1"/>
        <w:rPr>
          <w:rFonts w:ascii="Calibri" w:eastAsia="Times New Roman" w:hAnsi="Calibri" w:cs="Arial"/>
          <w:b/>
          <w:color w:val="28699C"/>
          <w:sz w:val="24"/>
          <w:szCs w:val="24"/>
        </w:rPr>
      </w:pPr>
      <w:r w:rsidRPr="00745CB1">
        <w:rPr>
          <w:rFonts w:ascii="Calibri" w:eastAsia="Times New Roman" w:hAnsi="Calibri" w:cs="Arial"/>
          <w:b/>
          <w:color w:val="28699C"/>
          <w:sz w:val="24"/>
          <w:szCs w:val="24"/>
        </w:rPr>
        <w:t>Next Steps and Closing</w:t>
      </w:r>
    </w:p>
    <w:p w:rsidR="00745CB1" w:rsidRPr="00A40CE7" w:rsidRDefault="008135F6" w:rsidP="00745CB1">
      <w:pPr>
        <w:keepNext/>
        <w:spacing w:before="360" w:after="100" w:line="240" w:lineRule="auto"/>
        <w:outlineLvl w:val="1"/>
        <w:rPr>
          <w:rFonts w:ascii="Calibri" w:eastAsia="Calibri" w:hAnsi="Calibri" w:cs="Calibri"/>
          <w:u w:val="single"/>
        </w:rPr>
      </w:pPr>
      <w:r>
        <w:rPr>
          <w:rFonts w:ascii="Calibri" w:eastAsia="Calibri" w:hAnsi="Calibri" w:cs="Times New Roman"/>
        </w:rPr>
        <w:t>CAMH will provide an update on the pilot and discuss clinical domain areas under consideration for Option Year work at the</w:t>
      </w:r>
      <w:r w:rsidR="00745CB1" w:rsidRPr="00745CB1">
        <w:rPr>
          <w:rFonts w:ascii="Calibri" w:eastAsia="Calibri" w:hAnsi="Calibri" w:cs="Times New Roman"/>
        </w:rPr>
        <w:t xml:space="preserve"> </w:t>
      </w:r>
      <w:r w:rsidR="009C7808">
        <w:rPr>
          <w:rFonts w:ascii="Calibri" w:eastAsia="Calibri" w:hAnsi="Calibri" w:cs="Times New Roman"/>
        </w:rPr>
        <w:t>July WG</w:t>
      </w:r>
      <w:r>
        <w:rPr>
          <w:rFonts w:ascii="Calibri" w:eastAsia="Calibri" w:hAnsi="Calibri" w:cs="Times New Roman"/>
        </w:rPr>
        <w:t xml:space="preserve"> Meeting. </w:t>
      </w:r>
      <w:bookmarkStart w:id="0" w:name="_GoBack"/>
      <w:bookmarkEnd w:id="0"/>
    </w:p>
    <w:p w:rsidR="00745CB1" w:rsidRDefault="00745CB1" w:rsidP="00745CB1">
      <w:pPr>
        <w:spacing w:after="0" w:line="240" w:lineRule="auto"/>
        <w:rPr>
          <w:rFonts w:ascii="Calibri" w:eastAsia="Calibri" w:hAnsi="Calibri" w:cs="Calibri"/>
          <w:kern w:val="24"/>
        </w:rPr>
      </w:pPr>
    </w:p>
    <w:p w:rsidR="008135F6" w:rsidRDefault="008135F6" w:rsidP="00745CB1">
      <w:pPr>
        <w:spacing w:after="0" w:line="240" w:lineRule="auto"/>
        <w:rPr>
          <w:rFonts w:ascii="Calibri" w:eastAsia="Calibri" w:hAnsi="Calibri" w:cs="Calibri"/>
          <w:kern w:val="24"/>
        </w:rPr>
      </w:pPr>
    </w:p>
    <w:p w:rsidR="008135F6" w:rsidRDefault="008135F6" w:rsidP="00745CB1">
      <w:pPr>
        <w:spacing w:after="0" w:line="240" w:lineRule="auto"/>
        <w:rPr>
          <w:rFonts w:ascii="Calibri" w:eastAsia="Calibri" w:hAnsi="Calibri" w:cs="Calibri"/>
          <w:kern w:val="24"/>
        </w:rPr>
      </w:pPr>
    </w:p>
    <w:p w:rsidR="008135F6" w:rsidRDefault="008135F6" w:rsidP="00745CB1">
      <w:pPr>
        <w:spacing w:after="0" w:line="240" w:lineRule="auto"/>
        <w:rPr>
          <w:rFonts w:ascii="Calibri" w:eastAsia="Calibri" w:hAnsi="Calibri" w:cs="Calibri"/>
          <w:kern w:val="24"/>
        </w:rPr>
      </w:pPr>
    </w:p>
    <w:p w:rsidR="008135F6" w:rsidRDefault="008135F6" w:rsidP="00745CB1">
      <w:pPr>
        <w:spacing w:after="0" w:line="240" w:lineRule="auto"/>
        <w:rPr>
          <w:rFonts w:ascii="Calibri" w:eastAsia="Calibri" w:hAnsi="Calibri" w:cs="Calibri"/>
          <w:kern w:val="24"/>
        </w:rPr>
      </w:pPr>
    </w:p>
    <w:p w:rsidR="008135F6" w:rsidRDefault="008135F6" w:rsidP="00745CB1">
      <w:pPr>
        <w:spacing w:after="0" w:line="240" w:lineRule="auto"/>
        <w:rPr>
          <w:rFonts w:ascii="Calibri" w:eastAsia="Calibri" w:hAnsi="Calibri" w:cs="Calibri"/>
          <w:kern w:val="24"/>
        </w:rPr>
      </w:pPr>
    </w:p>
    <w:p w:rsidR="008135F6" w:rsidRDefault="008135F6" w:rsidP="00745CB1">
      <w:pPr>
        <w:spacing w:after="0" w:line="240" w:lineRule="auto"/>
        <w:rPr>
          <w:rFonts w:ascii="Calibri" w:eastAsia="Calibri" w:hAnsi="Calibri" w:cs="Calibri"/>
          <w:kern w:val="24"/>
        </w:rPr>
      </w:pPr>
    </w:p>
    <w:p w:rsidR="008135F6" w:rsidRDefault="008135F6" w:rsidP="00745CB1">
      <w:pPr>
        <w:spacing w:after="0" w:line="240" w:lineRule="auto"/>
        <w:rPr>
          <w:rFonts w:ascii="Calibri" w:eastAsia="Calibri" w:hAnsi="Calibri" w:cs="Calibri"/>
          <w:kern w:val="24"/>
        </w:rPr>
      </w:pPr>
    </w:p>
    <w:p w:rsidR="008135F6" w:rsidRDefault="008135F6" w:rsidP="00745CB1">
      <w:pPr>
        <w:spacing w:after="0" w:line="240" w:lineRule="auto"/>
        <w:rPr>
          <w:rFonts w:ascii="Calibri" w:eastAsia="Calibri" w:hAnsi="Calibri" w:cs="Calibri"/>
          <w:kern w:val="24"/>
        </w:rPr>
      </w:pPr>
    </w:p>
    <w:p w:rsidR="008135F6" w:rsidRDefault="008135F6" w:rsidP="00745CB1">
      <w:pPr>
        <w:spacing w:after="0" w:line="240" w:lineRule="auto"/>
        <w:rPr>
          <w:rFonts w:ascii="Calibri" w:eastAsia="Calibri" w:hAnsi="Calibri" w:cs="Calibri"/>
          <w:kern w:val="24"/>
        </w:rPr>
      </w:pPr>
    </w:p>
    <w:p w:rsidR="008135F6" w:rsidRDefault="008135F6" w:rsidP="00745CB1">
      <w:pPr>
        <w:spacing w:after="0" w:line="240" w:lineRule="auto"/>
        <w:rPr>
          <w:rFonts w:ascii="Calibri" w:eastAsia="Calibri" w:hAnsi="Calibri" w:cs="Calibri"/>
          <w:kern w:val="24"/>
        </w:rPr>
      </w:pPr>
    </w:p>
    <w:p w:rsidR="008135F6" w:rsidRDefault="008135F6" w:rsidP="00745CB1">
      <w:pPr>
        <w:spacing w:after="0" w:line="240" w:lineRule="auto"/>
        <w:rPr>
          <w:rFonts w:ascii="Calibri" w:eastAsia="Calibri" w:hAnsi="Calibri" w:cs="Calibri"/>
          <w:kern w:val="24"/>
        </w:rPr>
      </w:pPr>
    </w:p>
    <w:p w:rsidR="008135F6" w:rsidRDefault="008135F6" w:rsidP="00745CB1">
      <w:pPr>
        <w:spacing w:after="0" w:line="240" w:lineRule="auto"/>
        <w:rPr>
          <w:rFonts w:ascii="Calibri" w:eastAsia="Calibri" w:hAnsi="Calibri" w:cs="Calibri"/>
          <w:kern w:val="24"/>
        </w:rPr>
      </w:pPr>
    </w:p>
    <w:p w:rsidR="008135F6" w:rsidRDefault="008135F6" w:rsidP="00745CB1">
      <w:pPr>
        <w:spacing w:after="0" w:line="240" w:lineRule="auto"/>
        <w:rPr>
          <w:rFonts w:ascii="Calibri" w:eastAsia="Calibri" w:hAnsi="Calibri" w:cs="Calibri"/>
          <w:kern w:val="24"/>
        </w:rPr>
      </w:pPr>
    </w:p>
    <w:p w:rsidR="008135F6" w:rsidRDefault="008135F6" w:rsidP="00745CB1">
      <w:pPr>
        <w:spacing w:after="0" w:line="240" w:lineRule="auto"/>
        <w:rPr>
          <w:rFonts w:ascii="Calibri" w:eastAsia="Calibri" w:hAnsi="Calibri" w:cs="Calibri"/>
          <w:kern w:val="24"/>
        </w:rPr>
      </w:pPr>
    </w:p>
    <w:p w:rsidR="008135F6" w:rsidRDefault="008135F6" w:rsidP="00745CB1">
      <w:pPr>
        <w:spacing w:after="0" w:line="240" w:lineRule="auto"/>
        <w:rPr>
          <w:rFonts w:ascii="Calibri" w:eastAsia="Calibri" w:hAnsi="Calibri" w:cs="Calibri"/>
          <w:kern w:val="24"/>
        </w:rPr>
      </w:pPr>
    </w:p>
    <w:p w:rsidR="008135F6" w:rsidRDefault="008135F6" w:rsidP="00745CB1">
      <w:pPr>
        <w:spacing w:after="0" w:line="240" w:lineRule="auto"/>
        <w:rPr>
          <w:rFonts w:ascii="Calibri" w:eastAsia="Calibri" w:hAnsi="Calibri" w:cs="Calibri"/>
          <w:kern w:val="24"/>
        </w:rPr>
      </w:pPr>
    </w:p>
    <w:p w:rsidR="008135F6" w:rsidRDefault="008135F6" w:rsidP="00745CB1">
      <w:pPr>
        <w:spacing w:after="0" w:line="240" w:lineRule="auto"/>
        <w:rPr>
          <w:rFonts w:ascii="Calibri" w:eastAsia="Calibri" w:hAnsi="Calibri" w:cs="Calibri"/>
          <w:kern w:val="24"/>
        </w:rPr>
      </w:pPr>
    </w:p>
    <w:p w:rsidR="008135F6" w:rsidRDefault="008135F6" w:rsidP="00745CB1">
      <w:pPr>
        <w:spacing w:after="0" w:line="240" w:lineRule="auto"/>
        <w:rPr>
          <w:rFonts w:ascii="Calibri" w:eastAsia="Calibri" w:hAnsi="Calibri" w:cs="Calibri"/>
          <w:kern w:val="24"/>
        </w:rPr>
      </w:pPr>
    </w:p>
    <w:p w:rsidR="008135F6" w:rsidRDefault="008135F6" w:rsidP="00745CB1">
      <w:pPr>
        <w:spacing w:after="0" w:line="240" w:lineRule="auto"/>
        <w:rPr>
          <w:rFonts w:ascii="Calibri" w:eastAsia="Calibri" w:hAnsi="Calibri" w:cs="Calibri"/>
          <w:kern w:val="24"/>
        </w:rPr>
      </w:pPr>
    </w:p>
    <w:p w:rsidR="008135F6" w:rsidRDefault="008135F6" w:rsidP="00745CB1">
      <w:pPr>
        <w:spacing w:after="0" w:line="240" w:lineRule="auto"/>
        <w:rPr>
          <w:rFonts w:ascii="Calibri" w:eastAsia="Calibri" w:hAnsi="Calibri" w:cs="Calibri"/>
          <w:kern w:val="24"/>
        </w:rPr>
      </w:pPr>
    </w:p>
    <w:p w:rsidR="008135F6" w:rsidRDefault="008135F6" w:rsidP="00745CB1">
      <w:pPr>
        <w:spacing w:after="0" w:line="240" w:lineRule="auto"/>
        <w:rPr>
          <w:rFonts w:ascii="Calibri" w:eastAsia="Calibri" w:hAnsi="Calibri" w:cs="Calibri"/>
          <w:kern w:val="24"/>
        </w:rPr>
      </w:pPr>
    </w:p>
    <w:p w:rsidR="008135F6" w:rsidRDefault="008135F6" w:rsidP="00745CB1">
      <w:pPr>
        <w:spacing w:after="0" w:line="240" w:lineRule="auto"/>
        <w:rPr>
          <w:rFonts w:ascii="Calibri" w:eastAsia="Calibri" w:hAnsi="Calibri" w:cs="Calibri"/>
          <w:kern w:val="24"/>
        </w:rPr>
      </w:pPr>
    </w:p>
    <w:p w:rsidR="008135F6" w:rsidRDefault="008135F6" w:rsidP="00745CB1">
      <w:pPr>
        <w:spacing w:after="0" w:line="240" w:lineRule="auto"/>
        <w:rPr>
          <w:rFonts w:ascii="Calibri" w:eastAsia="Calibri" w:hAnsi="Calibri" w:cs="Calibri"/>
          <w:kern w:val="24"/>
        </w:rPr>
      </w:pPr>
    </w:p>
    <w:p w:rsidR="008135F6" w:rsidRDefault="008135F6" w:rsidP="00745CB1">
      <w:pPr>
        <w:spacing w:after="0" w:line="240" w:lineRule="auto"/>
        <w:rPr>
          <w:rFonts w:ascii="Calibri" w:eastAsia="Calibri" w:hAnsi="Calibri" w:cs="Calibri"/>
          <w:kern w:val="24"/>
        </w:rPr>
      </w:pPr>
    </w:p>
    <w:p w:rsidR="008135F6" w:rsidRDefault="008135F6" w:rsidP="00745CB1">
      <w:pPr>
        <w:spacing w:after="0" w:line="240" w:lineRule="auto"/>
        <w:rPr>
          <w:rFonts w:ascii="Calibri" w:eastAsia="Calibri" w:hAnsi="Calibri" w:cs="Calibri"/>
          <w:kern w:val="24"/>
        </w:rPr>
      </w:pPr>
    </w:p>
    <w:p w:rsidR="008135F6" w:rsidRDefault="008135F6" w:rsidP="00745CB1">
      <w:pPr>
        <w:spacing w:after="0" w:line="240" w:lineRule="auto"/>
        <w:rPr>
          <w:rFonts w:ascii="Calibri" w:eastAsia="Calibri" w:hAnsi="Calibri" w:cs="Calibri"/>
          <w:kern w:val="24"/>
        </w:rPr>
      </w:pPr>
    </w:p>
    <w:p w:rsidR="008135F6" w:rsidRPr="00A40CE7" w:rsidRDefault="008135F6" w:rsidP="00745CB1">
      <w:pPr>
        <w:spacing w:after="0" w:line="240" w:lineRule="auto"/>
        <w:rPr>
          <w:rFonts w:ascii="Calibri" w:eastAsia="Calibri" w:hAnsi="Calibri" w:cs="Calibri"/>
          <w:kern w:val="24"/>
        </w:rPr>
      </w:pPr>
    </w:p>
    <w:p w:rsidR="00745CB1" w:rsidRPr="0019516D" w:rsidRDefault="00745CB1" w:rsidP="00745CB1">
      <w:pPr>
        <w:spacing w:after="200" w:line="276" w:lineRule="auto"/>
        <w:rPr>
          <w:rFonts w:ascii="Times New Roman" w:eastAsia="Times New Roman" w:hAnsi="Times New Roman" w:cs="Times New Roman"/>
          <w:sz w:val="24"/>
          <w:szCs w:val="24"/>
        </w:rPr>
      </w:pPr>
    </w:p>
    <w:p w:rsidR="00745CB1" w:rsidRPr="0019516D" w:rsidRDefault="00745CB1" w:rsidP="00745CB1">
      <w:pPr>
        <w:spacing w:after="0" w:line="240" w:lineRule="auto"/>
        <w:jc w:val="center"/>
        <w:rPr>
          <w:rFonts w:ascii="Times" w:eastAsia="Times New Roman" w:hAnsi="Times" w:cs="Times New Roman"/>
          <w:b/>
          <w:sz w:val="28"/>
          <w:szCs w:val="24"/>
        </w:rPr>
      </w:pPr>
      <w:r w:rsidRPr="0019516D">
        <w:rPr>
          <w:rFonts w:ascii="Times" w:eastAsia="Times New Roman" w:hAnsi="Times" w:cs="Times New Roman"/>
          <w:b/>
          <w:sz w:val="28"/>
          <w:szCs w:val="24"/>
        </w:rPr>
        <w:t>NOTICE</w:t>
      </w:r>
    </w:p>
    <w:p w:rsidR="00745CB1" w:rsidRPr="0019516D" w:rsidRDefault="00745CB1" w:rsidP="00745CB1">
      <w:pPr>
        <w:spacing w:after="0" w:line="240" w:lineRule="auto"/>
        <w:jc w:val="center"/>
        <w:rPr>
          <w:rFonts w:ascii="Times" w:eastAsia="Times New Roman" w:hAnsi="Times" w:cs="Times New Roman"/>
          <w:b/>
          <w:sz w:val="24"/>
          <w:szCs w:val="24"/>
        </w:rPr>
      </w:pPr>
    </w:p>
    <w:p w:rsidR="00745CB1" w:rsidRPr="0019516D" w:rsidRDefault="00745CB1" w:rsidP="00745CB1">
      <w:pPr>
        <w:spacing w:after="0" w:line="240" w:lineRule="auto"/>
        <w:jc w:val="both"/>
        <w:rPr>
          <w:rFonts w:ascii="Times" w:eastAsia="Times New Roman" w:hAnsi="Times" w:cs="Times New Roman"/>
          <w:sz w:val="24"/>
          <w:szCs w:val="24"/>
        </w:rPr>
      </w:pPr>
      <w:r w:rsidRPr="0019516D">
        <w:rPr>
          <w:rFonts w:ascii="Times" w:eastAsia="Times New Roman" w:hAnsi="Times" w:cs="Times New Roman"/>
          <w:sz w:val="24"/>
          <w:szCs w:val="24"/>
        </w:rPr>
        <w:t xml:space="preserve">This technical data was produced for the U. S. Government under Contract Number HHSM-500-2012-00008I, and is subject to Federal Acquisition Regulation Clause 52.227-14, Rights in Data-General.  </w:t>
      </w:r>
    </w:p>
    <w:p w:rsidR="00745CB1" w:rsidRPr="0019516D" w:rsidRDefault="00745CB1" w:rsidP="00745CB1">
      <w:pPr>
        <w:spacing w:after="0" w:line="240" w:lineRule="auto"/>
        <w:jc w:val="both"/>
        <w:rPr>
          <w:rFonts w:ascii="Times" w:eastAsia="Times New Roman" w:hAnsi="Times" w:cs="Times New Roman"/>
          <w:sz w:val="24"/>
          <w:szCs w:val="24"/>
        </w:rPr>
      </w:pPr>
    </w:p>
    <w:p w:rsidR="00745CB1" w:rsidRPr="0019516D" w:rsidRDefault="00745CB1" w:rsidP="00745CB1">
      <w:pPr>
        <w:spacing w:after="0" w:line="240" w:lineRule="auto"/>
        <w:jc w:val="both"/>
        <w:rPr>
          <w:rFonts w:ascii="Times" w:eastAsia="Times New Roman" w:hAnsi="Times" w:cs="Times New Roman"/>
          <w:sz w:val="24"/>
          <w:szCs w:val="24"/>
        </w:rPr>
      </w:pPr>
      <w:r w:rsidRPr="0019516D">
        <w:rPr>
          <w:rFonts w:ascii="Times" w:eastAsia="Times New Roman" w:hAnsi="Times" w:cs="Times New Roman"/>
          <w:sz w:val="24"/>
          <w:szCs w:val="24"/>
        </w:rPr>
        <w:t xml:space="preserve">No other use other than that granted to the U. S. Government, or to those acting on behalf of the U. S. Government under that Clause is authorized without the express written permission of The MITRE Corporation. </w:t>
      </w:r>
    </w:p>
    <w:p w:rsidR="00745CB1" w:rsidRPr="0019516D" w:rsidRDefault="00745CB1" w:rsidP="00745CB1">
      <w:pPr>
        <w:spacing w:after="0" w:line="240" w:lineRule="auto"/>
        <w:jc w:val="both"/>
        <w:rPr>
          <w:rFonts w:ascii="Times" w:eastAsia="Times New Roman" w:hAnsi="Times" w:cs="Times New Roman"/>
          <w:sz w:val="24"/>
          <w:szCs w:val="24"/>
        </w:rPr>
      </w:pPr>
    </w:p>
    <w:p w:rsidR="00745CB1" w:rsidRPr="0019516D" w:rsidRDefault="00745CB1" w:rsidP="00745CB1">
      <w:pPr>
        <w:spacing w:after="0" w:line="240" w:lineRule="auto"/>
        <w:jc w:val="both"/>
        <w:rPr>
          <w:rFonts w:ascii="Times" w:eastAsia="Times New Roman" w:hAnsi="Times" w:cs="Times New Roman"/>
          <w:sz w:val="24"/>
          <w:szCs w:val="24"/>
        </w:rPr>
      </w:pPr>
      <w:r w:rsidRPr="0019516D">
        <w:rPr>
          <w:rFonts w:ascii="Times" w:eastAsia="Times New Roman" w:hAnsi="Times" w:cs="Times New Roman"/>
          <w:sz w:val="24"/>
          <w:szCs w:val="24"/>
        </w:rPr>
        <w:t xml:space="preserve">For further information, please contact The MITRE Corporation, Contracts Management Office, 7515 Colshire Drive, McLean, VA  22102-7539, (703) 983-6000.  </w:t>
      </w:r>
    </w:p>
    <w:p w:rsidR="00745CB1" w:rsidRPr="0019516D" w:rsidRDefault="00745CB1" w:rsidP="00745CB1">
      <w:pPr>
        <w:spacing w:before="120" w:after="120" w:line="240" w:lineRule="auto"/>
        <w:rPr>
          <w:rFonts w:ascii="Times New Roman" w:eastAsia="Times New Roman" w:hAnsi="Times New Roman" w:cs="Times New Roman"/>
          <w:sz w:val="24"/>
          <w:szCs w:val="24"/>
        </w:rPr>
      </w:pPr>
    </w:p>
    <w:p w:rsidR="00745CB1" w:rsidRDefault="00745CB1" w:rsidP="00745CB1"/>
    <w:p w:rsidR="00745CB1" w:rsidRDefault="00745CB1" w:rsidP="00745CB1"/>
    <w:p w:rsidR="002C1C75" w:rsidRDefault="009C7808"/>
    <w:sectPr w:rsidR="002C1C75">
      <w:footerReference w:type="default" r:id="rI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2AB" w:rsidRPr="009132AB" w:rsidRDefault="009C7808" w:rsidP="009132AB">
    <w:pPr>
      <w:tabs>
        <w:tab w:val="center" w:pos="4680"/>
        <w:tab w:val="right" w:pos="9360"/>
      </w:tabs>
      <w:spacing w:after="0"/>
      <w:rPr>
        <w:rFonts w:ascii="Calibri" w:eastAsia="Calibri" w:hAnsi="Calibri"/>
      </w:rPr>
    </w:pPr>
  </w:p>
  <w:p w:rsidR="009132AB" w:rsidRPr="009132AB" w:rsidRDefault="009C7808" w:rsidP="009132AB">
    <w:pPr>
      <w:rPr>
        <w:rFonts w:ascii="Calibri" w:eastAsia="Calibri" w:hAnsi="Calibri"/>
      </w:rPr>
    </w:pPr>
  </w:p>
  <w:p w:rsidR="009132AB" w:rsidRPr="009132AB" w:rsidRDefault="009C7808" w:rsidP="009132AB">
    <w:pPr>
      <w:tabs>
        <w:tab w:val="center" w:pos="4680"/>
        <w:tab w:val="right" w:pos="9360"/>
      </w:tabs>
      <w:spacing w:after="0"/>
      <w:rPr>
        <w:rFonts w:ascii="Calibri" w:eastAsia="Calibri" w:hAnsi="Calibri"/>
      </w:rPr>
    </w:pPr>
  </w:p>
  <w:p w:rsidR="009132AB" w:rsidRPr="009132AB" w:rsidRDefault="009C7808" w:rsidP="009132AB">
    <w:pPr>
      <w:rPr>
        <w:rFonts w:ascii="Calibri" w:eastAsia="Calibri" w:hAnsi="Calibri"/>
      </w:rPr>
    </w:pPr>
  </w:p>
  <w:sdt>
    <w:sdtPr>
      <w:rPr>
        <w:rFonts w:ascii="Calibri" w:eastAsia="Calibri" w:hAnsi="Calibri"/>
      </w:rPr>
      <w:id w:val="380136923"/>
      <w:docPartObj>
        <w:docPartGallery w:val="Page Numbers (Bottom of Page)"/>
        <w:docPartUnique/>
      </w:docPartObj>
    </w:sdtPr>
    <w:sdtEndPr>
      <w:rPr>
        <w:noProof/>
      </w:rPr>
    </w:sdtEndPr>
    <w:sdtContent>
      <w:p w:rsidR="009132AB" w:rsidRPr="009132AB" w:rsidRDefault="009C7808" w:rsidP="009132AB">
        <w:pPr>
          <w:pBdr>
            <w:top w:val="single" w:sz="4" w:space="2" w:color="BFBFBF"/>
          </w:pBdr>
          <w:tabs>
            <w:tab w:val="right" w:pos="9360"/>
          </w:tabs>
          <w:spacing w:after="0"/>
          <w:rPr>
            <w:rFonts w:ascii="Calibri" w:hAnsi="Calibri" w:cs="Arial"/>
            <w:sz w:val="20"/>
            <w:szCs w:val="20"/>
          </w:rPr>
        </w:pPr>
        <w:r w:rsidRPr="009132AB">
          <w:rPr>
            <w:rFonts w:ascii="Calibri" w:hAnsi="Calibri" w:cs="Arial"/>
            <w:i/>
            <w:sz w:val="20"/>
            <w:szCs w:val="20"/>
          </w:rPr>
          <w:t xml:space="preserve">CDS Connect </w:t>
        </w:r>
      </w:p>
      <w:p w:rsidR="009132AB" w:rsidRPr="009132AB" w:rsidRDefault="009C7808" w:rsidP="009132AB">
        <w:pPr>
          <w:pBdr>
            <w:top w:val="single" w:sz="4" w:space="2" w:color="BFBFBF"/>
          </w:pBdr>
          <w:tabs>
            <w:tab w:val="right" w:pos="9360"/>
          </w:tabs>
          <w:spacing w:after="0"/>
          <w:rPr>
            <w:rFonts w:ascii="Calibri" w:hAnsi="Calibri" w:cs="Arial"/>
            <w:sz w:val="20"/>
            <w:szCs w:val="20"/>
          </w:rPr>
        </w:pPr>
        <w:r>
          <w:rPr>
            <w:rFonts w:ascii="Calibri" w:hAnsi="Calibri" w:cs="Arial"/>
            <w:sz w:val="20"/>
            <w:szCs w:val="20"/>
          </w:rPr>
          <w:t>Cholesterol Management</w:t>
        </w:r>
        <w:r w:rsidRPr="009132AB">
          <w:rPr>
            <w:rFonts w:ascii="Calibri" w:hAnsi="Calibri" w:cs="Arial"/>
            <w:sz w:val="20"/>
            <w:szCs w:val="20"/>
          </w:rPr>
          <w:t xml:space="preserve"> Work Group</w:t>
        </w:r>
      </w:p>
      <w:p w:rsidR="009132AB" w:rsidRPr="009132AB" w:rsidRDefault="009C7808" w:rsidP="009132AB">
        <w:pPr>
          <w:spacing w:after="0"/>
          <w:jc w:val="center"/>
          <w:rPr>
            <w:rFonts w:ascii="Calibri" w:hAnsi="Calibri"/>
            <w:b/>
            <w:bCs/>
          </w:rPr>
        </w:pPr>
        <w:r w:rsidRPr="009132AB">
          <w:rPr>
            <w:rFonts w:ascii="Calibri" w:hAnsi="Calibri"/>
            <w:b/>
            <w:bCs/>
          </w:rPr>
          <w:t xml:space="preserve">Approved for Public Release. Distribution Unlimited. Case Number </w:t>
        </w:r>
        <w:r w:rsidRPr="009132AB">
          <w:rPr>
            <w:rFonts w:ascii="Calibri" w:hAnsi="Calibri"/>
            <w:b/>
            <w:color w:val="000000"/>
          </w:rPr>
          <w:t>17-0975</w:t>
        </w:r>
        <w:r w:rsidRPr="009132AB">
          <w:rPr>
            <w:rFonts w:ascii="Calibri" w:hAnsi="Calibri"/>
            <w:b/>
            <w:bCs/>
          </w:rPr>
          <w:t xml:space="preserve">. </w:t>
        </w:r>
      </w:p>
      <w:p w:rsidR="009132AB" w:rsidRPr="009132AB" w:rsidRDefault="009C7808" w:rsidP="009132AB">
        <w:pPr>
          <w:spacing w:after="0"/>
          <w:jc w:val="center"/>
          <w:rPr>
            <w:rFonts w:ascii="Calibri" w:hAnsi="Calibri"/>
            <w:b/>
            <w:u w:val="single"/>
          </w:rPr>
        </w:pPr>
        <w:r w:rsidRPr="009132AB">
          <w:rPr>
            <w:rFonts w:ascii="Calibri" w:hAnsi="Calibri"/>
            <w:b/>
            <w:u w:val="single"/>
          </w:rPr>
          <w:sym w:font="Symbol" w:char="F0E3"/>
        </w:r>
        <w:r w:rsidRPr="009132AB">
          <w:rPr>
            <w:rFonts w:ascii="Calibri" w:hAnsi="Calibri"/>
            <w:b/>
            <w:u w:val="single"/>
          </w:rPr>
          <w:t xml:space="preserve"> 2017 The MITRE Corporation.</w:t>
        </w:r>
      </w:p>
      <w:p w:rsidR="009132AB" w:rsidRPr="009132AB" w:rsidRDefault="009C7808" w:rsidP="009132AB">
        <w:pPr>
          <w:tabs>
            <w:tab w:val="center" w:pos="4680"/>
            <w:tab w:val="right" w:pos="9360"/>
          </w:tabs>
          <w:spacing w:after="0"/>
          <w:jc w:val="right"/>
          <w:rPr>
            <w:rFonts w:ascii="Calibri" w:eastAsia="Calibri" w:hAnsi="Calibri"/>
          </w:rPr>
        </w:pPr>
        <w:r w:rsidRPr="009132AB">
          <w:rPr>
            <w:rFonts w:ascii="Calibri" w:eastAsia="Calibri" w:hAnsi="Calibri"/>
          </w:rPr>
          <w:fldChar w:fldCharType="begin"/>
        </w:r>
        <w:r w:rsidRPr="009132AB">
          <w:rPr>
            <w:rFonts w:ascii="Calibri" w:eastAsia="Calibri" w:hAnsi="Calibri"/>
          </w:rPr>
          <w:instrText xml:space="preserve"> PAGE   \* MERGEFORMAT </w:instrText>
        </w:r>
        <w:r w:rsidRPr="009132AB">
          <w:rPr>
            <w:rFonts w:ascii="Calibri" w:eastAsia="Calibri" w:hAnsi="Calibri"/>
          </w:rPr>
          <w:fldChar w:fldCharType="separate"/>
        </w:r>
        <w:r>
          <w:rPr>
            <w:rFonts w:ascii="Calibri" w:eastAsia="Calibri" w:hAnsi="Calibri"/>
            <w:noProof/>
          </w:rPr>
          <w:t>1</w:t>
        </w:r>
        <w:r w:rsidRPr="009132AB">
          <w:rPr>
            <w:rFonts w:ascii="Calibri" w:eastAsia="Calibri" w:hAnsi="Calibri"/>
            <w:noProof/>
          </w:rPr>
          <w:fldChar w:fldCharType="end"/>
        </w:r>
      </w:p>
    </w:sdtContent>
  </w:sdt>
  <w:p w:rsidR="009132AB" w:rsidRDefault="009C7808" w:rsidP="009132AB">
    <w:pPr>
      <w:pBdr>
        <w:top w:val="single" w:sz="4" w:space="2" w:color="BFBFBF"/>
      </w:pBdr>
      <w:tabs>
        <w:tab w:val="right" w:pos="9360"/>
      </w:tabs>
      <w:spacing w:after="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417F2"/>
    <w:multiLevelType w:val="hybridMultilevel"/>
    <w:tmpl w:val="B7A6D1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DF47060"/>
    <w:multiLevelType w:val="hybridMultilevel"/>
    <w:tmpl w:val="BA583D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113B4355"/>
    <w:multiLevelType w:val="hybridMultilevel"/>
    <w:tmpl w:val="0B60B874"/>
    <w:lvl w:ilvl="0" w:tplc="9BC66796">
      <w:start w:val="1"/>
      <w:numFmt w:val="bullet"/>
      <w:pStyle w:val="BulletListSingle"/>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195F1A0A"/>
    <w:multiLevelType w:val="hybridMultilevel"/>
    <w:tmpl w:val="5776DA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18E4958"/>
    <w:multiLevelType w:val="hybridMultilevel"/>
    <w:tmpl w:val="F356E3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F72828"/>
    <w:multiLevelType w:val="hybridMultilevel"/>
    <w:tmpl w:val="5DF84E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E2C3B0F"/>
    <w:multiLevelType w:val="hybridMultilevel"/>
    <w:tmpl w:val="FFA058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7970E5A"/>
    <w:multiLevelType w:val="hybridMultilevel"/>
    <w:tmpl w:val="AF6417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3"/>
  </w:num>
  <w:num w:numId="5">
    <w:abstractNumId w:val="1"/>
  </w:num>
  <w:num w:numId="6">
    <w:abstractNumId w:val="2"/>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CB1"/>
    <w:rsid w:val="00163E16"/>
    <w:rsid w:val="001725CC"/>
    <w:rsid w:val="00702B96"/>
    <w:rsid w:val="00745CB1"/>
    <w:rsid w:val="008135F6"/>
    <w:rsid w:val="00843CE5"/>
    <w:rsid w:val="008813ED"/>
    <w:rsid w:val="00911FA0"/>
    <w:rsid w:val="009C7808"/>
    <w:rsid w:val="00C46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CE40B"/>
  <w15:chartTrackingRefBased/>
  <w15:docId w15:val="{4562CF38-45BC-4FF4-AEEF-914429F11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45C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Light1">
    <w:name w:val="Table Grid Light1"/>
    <w:basedOn w:val="TableNormal"/>
    <w:next w:val="TableGridLight"/>
    <w:uiPriority w:val="40"/>
    <w:rsid w:val="00745CB1"/>
    <w:pPr>
      <w:spacing w:after="0" w:line="240" w:lineRule="auto"/>
    </w:pPr>
    <w:rPr>
      <w:rFonts w:ascii="Cambria" w:eastAsia="Cambria" w:hAnsi="Cambria" w:cs="Times New Roman"/>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ListParagraph">
    <w:name w:val="List Paragraph"/>
    <w:basedOn w:val="Normal"/>
    <w:uiPriority w:val="34"/>
    <w:qFormat/>
    <w:rsid w:val="00745CB1"/>
    <w:pPr>
      <w:ind w:left="720"/>
      <w:contextualSpacing/>
    </w:pPr>
  </w:style>
  <w:style w:type="table" w:styleId="TableGridLight">
    <w:name w:val="Grid Table Light"/>
    <w:basedOn w:val="TableNormal"/>
    <w:uiPriority w:val="40"/>
    <w:rsid w:val="00745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ulletListSingle">
    <w:name w:val="Bullet List Single"/>
    <w:basedOn w:val="ListParagraph"/>
    <w:qFormat/>
    <w:rsid w:val="00745CB1"/>
    <w:pPr>
      <w:numPr>
        <w:numId w:val="6"/>
      </w:numPr>
      <w:spacing w:before="60" w:after="120" w:line="240" w:lineRule="auto"/>
      <w:contextualSpacing w:val="0"/>
    </w:pPr>
    <w:rPr>
      <w:rFonts w:ascii="Times New Roman" w:eastAsia="Times New Roman" w:hAnsi="Times New Roman" w:cs="Times New Roman"/>
      <w:sz w:val="24"/>
      <w:szCs w:val="24"/>
    </w:rPr>
  </w:style>
  <w:style w:type="paragraph" w:customStyle="1" w:styleId="BulletListMultiple">
    <w:name w:val="Bullet List Multiple"/>
    <w:basedOn w:val="BulletListSingle"/>
    <w:qFormat/>
    <w:rsid w:val="00745CB1"/>
    <w:pPr>
      <w:spacing w:before="80" w:after="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6</Pages>
  <Words>1166</Words>
  <Characters>6647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Mbawuike, Susan U</dc:creator>
  <cp:keywords/>
  <dc:description/>
  <cp:lastModifiedBy>Mbawuike, Susan U</cp:lastModifiedBy>
  <cp:revision>1</cp:revision>
  <dcterms:created xsi:type="dcterms:W3CDTF">2017-09-01T17:54:00Z</dcterms:created>
  <dcterms:modified xsi:type="dcterms:W3CDTF">2017-09-01T18:18:00Z</dcterms:modified>
</cp:coreProperties>
</file>