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14E1E" w14:textId="77777777" w:rsidR="00604188" w:rsidRPr="00604188" w:rsidRDefault="00604188" w:rsidP="00604188">
      <w:pPr>
        <w:spacing w:before="100" w:beforeAutospacing="1" w:after="0"/>
        <w:contextualSpacing/>
        <w:jc w:val="center"/>
        <w:rPr>
          <w:rFonts w:ascii="Calibri" w:hAnsi="Calibri" w:cs="Calibri"/>
          <w:b/>
          <w:i/>
          <w:color w:val="20558A"/>
          <w:spacing w:val="-10"/>
          <w:kern w:val="28"/>
          <w:sz w:val="28"/>
          <w:szCs w:val="28"/>
        </w:rPr>
      </w:pPr>
      <w:r w:rsidRPr="00604188">
        <w:rPr>
          <w:rFonts w:ascii="Calibri" w:hAnsi="Calibri" w:cs="Calibri"/>
          <w:b/>
          <w:i/>
          <w:noProof/>
          <w:color w:val="20558A"/>
          <w:spacing w:val="-10"/>
          <w:kern w:val="28"/>
          <w:sz w:val="28"/>
          <w:szCs w:val="28"/>
        </w:rPr>
        <w:drawing>
          <wp:inline distT="0" distB="0" distL="0" distR="0" wp14:anchorId="22B6F0A7" wp14:editId="5F3B06D7">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14:paraId="07BE99E9" w14:textId="77777777" w:rsidR="00604188" w:rsidRPr="00604188" w:rsidRDefault="00604188" w:rsidP="00604188">
      <w:pPr>
        <w:spacing w:before="0" w:after="0"/>
        <w:contextualSpacing/>
        <w:jc w:val="center"/>
        <w:rPr>
          <w:rFonts w:ascii="Calibri" w:hAnsi="Calibri" w:cs="Calibri"/>
          <w:b/>
          <w:spacing w:val="-10"/>
          <w:kern w:val="28"/>
          <w:sz w:val="28"/>
          <w:szCs w:val="28"/>
        </w:rPr>
      </w:pPr>
      <w:r w:rsidRPr="00604188">
        <w:rPr>
          <w:rFonts w:ascii="Calibri" w:hAnsi="Calibri" w:cs="Calibri"/>
          <w:b/>
          <w:spacing w:val="-10"/>
          <w:kern w:val="28"/>
          <w:sz w:val="28"/>
          <w:szCs w:val="28"/>
        </w:rPr>
        <w:t xml:space="preserve">Repository Work Group  </w:t>
      </w:r>
    </w:p>
    <w:p w14:paraId="36233E49" w14:textId="77777777" w:rsidR="00604188" w:rsidRPr="00604188" w:rsidRDefault="00604188" w:rsidP="00604188">
      <w:pPr>
        <w:spacing w:before="0" w:after="0"/>
        <w:contextualSpacing/>
        <w:jc w:val="center"/>
        <w:rPr>
          <w:rFonts w:ascii="Calibri" w:hAnsi="Calibri" w:cs="Calibri"/>
          <w:b/>
          <w:spacing w:val="-10"/>
          <w:kern w:val="28"/>
          <w:sz w:val="28"/>
          <w:szCs w:val="28"/>
        </w:rPr>
      </w:pPr>
      <w:r w:rsidRPr="00604188">
        <w:rPr>
          <w:rFonts w:ascii="Calibri" w:hAnsi="Calibri" w:cs="Calibri"/>
          <w:b/>
          <w:spacing w:val="-10"/>
          <w:kern w:val="28"/>
          <w:sz w:val="28"/>
          <w:szCs w:val="28"/>
        </w:rPr>
        <w:t>Meeting Summary</w:t>
      </w:r>
    </w:p>
    <w:p w14:paraId="01194AAB" w14:textId="77777777" w:rsidR="00604188" w:rsidRPr="00604188" w:rsidRDefault="00604188" w:rsidP="00604188">
      <w:pPr>
        <w:numPr>
          <w:ilvl w:val="1"/>
          <w:numId w:val="0"/>
        </w:numPr>
        <w:spacing w:before="0" w:after="0"/>
        <w:rPr>
          <w:rFonts w:ascii="Calibri" w:hAnsi="Calibri"/>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604188" w:rsidRPr="00604188" w14:paraId="339FE974" w14:textId="77777777" w:rsidTr="00604188">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425234EC" w14:textId="77777777" w:rsidR="00604188" w:rsidRPr="00604188" w:rsidRDefault="00604188" w:rsidP="00604188">
            <w:pPr>
              <w:spacing w:before="40" w:after="40"/>
              <w:rPr>
                <w:rFonts w:ascii="Calibri" w:hAnsi="Calibri" w:cs="Arial"/>
                <w:b/>
                <w:sz w:val="28"/>
                <w:szCs w:val="28"/>
              </w:rPr>
            </w:pPr>
            <w:r w:rsidRPr="00604188">
              <w:rPr>
                <w:rFonts w:ascii="Calibri" w:hAnsi="Calibri" w:cs="Arial"/>
                <w:b/>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14:paraId="66C5216B" w14:textId="77777777" w:rsidR="00604188" w:rsidRPr="00604188" w:rsidRDefault="00604188" w:rsidP="00604188">
            <w:pPr>
              <w:spacing w:before="40" w:after="40"/>
              <w:rPr>
                <w:rFonts w:ascii="Calibri" w:hAnsi="Calibri" w:cs="Arial"/>
                <w:noProof/>
                <w:sz w:val="28"/>
                <w:szCs w:val="28"/>
              </w:rPr>
            </w:pPr>
            <w:r w:rsidRPr="00604188">
              <w:rPr>
                <w:rFonts w:ascii="Calibri" w:hAnsi="Calibri" w:cs="Arial"/>
                <w:noProof/>
                <w:sz w:val="28"/>
                <w:szCs w:val="28"/>
              </w:rPr>
              <w:t>05/26/2017</w:t>
            </w:r>
          </w:p>
        </w:tc>
      </w:tr>
      <w:tr w:rsidR="00604188" w:rsidRPr="00604188" w14:paraId="56D58483" w14:textId="77777777" w:rsidTr="00604188">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18CBC9FB" w14:textId="77777777" w:rsidR="00604188" w:rsidRPr="00604188" w:rsidRDefault="00604188" w:rsidP="00604188">
            <w:pPr>
              <w:spacing w:before="40" w:after="40"/>
              <w:rPr>
                <w:rFonts w:ascii="Calibri" w:hAnsi="Calibri" w:cs="Arial"/>
                <w:b/>
                <w:sz w:val="28"/>
                <w:szCs w:val="28"/>
              </w:rPr>
            </w:pPr>
            <w:r w:rsidRPr="00604188">
              <w:rPr>
                <w:rFonts w:ascii="Calibri" w:hAnsi="Calibri" w:cs="Arial"/>
                <w:b/>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14:paraId="5D10568F" w14:textId="77777777" w:rsidR="00604188" w:rsidRPr="00604188" w:rsidRDefault="00604188" w:rsidP="00604188">
            <w:pPr>
              <w:spacing w:before="40" w:after="40"/>
              <w:rPr>
                <w:rFonts w:ascii="Calibri" w:hAnsi="Calibri" w:cs="Arial"/>
                <w:noProof/>
                <w:sz w:val="28"/>
                <w:szCs w:val="28"/>
              </w:rPr>
            </w:pPr>
            <w:r w:rsidRPr="00604188">
              <w:rPr>
                <w:rFonts w:ascii="Calibri" w:hAnsi="Calibri" w:cs="Arial"/>
                <w:noProof/>
                <w:sz w:val="28"/>
                <w:szCs w:val="28"/>
              </w:rPr>
              <w:t>2:00 – 3:30 PM ET</w:t>
            </w:r>
          </w:p>
        </w:tc>
      </w:tr>
    </w:tbl>
    <w:p w14:paraId="58498A41" w14:textId="77777777" w:rsidR="00604188" w:rsidRPr="00604188" w:rsidRDefault="00604188" w:rsidP="00604188">
      <w:pPr>
        <w:spacing w:before="0" w:line="300" w:lineRule="exact"/>
        <w:rPr>
          <w:rFonts w:eastAsia="Calibri"/>
          <w:color w:val="000000"/>
          <w:kern w:val="24"/>
          <w:sz w:val="22"/>
        </w:rPr>
      </w:pPr>
    </w:p>
    <w:p w14:paraId="669E71CF" w14:textId="1E1F7968" w:rsidR="00604188" w:rsidRPr="00604188" w:rsidRDefault="00604188" w:rsidP="009132AB">
      <w:pPr>
        <w:spacing w:before="0" w:after="200" w:line="276" w:lineRule="auto"/>
        <w:rPr>
          <w:rFonts w:ascii="Calibri" w:hAnsi="Calibri" w:cs="Arial"/>
          <w:b/>
          <w:color w:val="337C99"/>
          <w:sz w:val="32"/>
          <w:szCs w:val="32"/>
        </w:rPr>
      </w:pPr>
      <w:r w:rsidRPr="00604188">
        <w:rPr>
          <w:rFonts w:ascii="Calibri" w:hAnsi="Calibri" w:cs="Arial"/>
          <w:b/>
          <w:color w:val="337C99"/>
          <w:sz w:val="32"/>
          <w:szCs w:val="32"/>
        </w:rPr>
        <w:t>AGENDA</w:t>
      </w:r>
    </w:p>
    <w:p w14:paraId="678110FA" w14:textId="77777777" w:rsidR="00604188" w:rsidRPr="00604188" w:rsidRDefault="00604188" w:rsidP="00604188">
      <w:pPr>
        <w:numPr>
          <w:ilvl w:val="0"/>
          <w:numId w:val="46"/>
        </w:numPr>
        <w:spacing w:before="0" w:after="0" w:line="259" w:lineRule="auto"/>
        <w:rPr>
          <w:rFonts w:ascii="Calibri" w:eastAsia="Calibri" w:hAnsi="Calibri"/>
          <w:b/>
          <w:kern w:val="24"/>
        </w:rPr>
      </w:pPr>
      <w:r w:rsidRPr="00604188">
        <w:rPr>
          <w:rFonts w:ascii="Calibri" w:eastAsia="Calibri" w:hAnsi="Calibri"/>
          <w:b/>
          <w:kern w:val="24"/>
        </w:rPr>
        <w:t>Roll Call and Introductions</w:t>
      </w:r>
    </w:p>
    <w:p w14:paraId="5D752D8C" w14:textId="77777777" w:rsidR="00604188" w:rsidRPr="00604188" w:rsidRDefault="00604188" w:rsidP="00604188">
      <w:pPr>
        <w:numPr>
          <w:ilvl w:val="0"/>
          <w:numId w:val="46"/>
        </w:numPr>
        <w:spacing w:before="0" w:after="0" w:line="259" w:lineRule="auto"/>
        <w:rPr>
          <w:rFonts w:ascii="Calibri" w:eastAsia="Calibri" w:hAnsi="Calibri"/>
          <w:b/>
          <w:kern w:val="24"/>
        </w:rPr>
      </w:pPr>
      <w:r w:rsidRPr="00604188">
        <w:rPr>
          <w:rFonts w:ascii="Calibri" w:eastAsia="Calibri" w:hAnsi="Calibri"/>
          <w:b/>
          <w:kern w:val="24"/>
        </w:rPr>
        <w:t>CDS Repository Usability Session</w:t>
      </w:r>
    </w:p>
    <w:p w14:paraId="73612ED2" w14:textId="77777777" w:rsidR="00604188" w:rsidRPr="00604188" w:rsidRDefault="00604188" w:rsidP="00604188">
      <w:pPr>
        <w:numPr>
          <w:ilvl w:val="0"/>
          <w:numId w:val="46"/>
        </w:numPr>
        <w:spacing w:before="0" w:after="0" w:line="259" w:lineRule="auto"/>
        <w:rPr>
          <w:rFonts w:ascii="Calibri" w:eastAsia="Calibri" w:hAnsi="Calibri"/>
          <w:b/>
          <w:kern w:val="24"/>
        </w:rPr>
      </w:pPr>
      <w:r w:rsidRPr="00604188">
        <w:rPr>
          <w:rFonts w:ascii="Calibri" w:eastAsia="Calibri" w:hAnsi="Calibri"/>
          <w:b/>
          <w:kern w:val="24"/>
        </w:rPr>
        <w:t>CDS Governance Plan</w:t>
      </w:r>
    </w:p>
    <w:p w14:paraId="724E1BC2" w14:textId="77777777" w:rsidR="00604188" w:rsidRPr="00604188" w:rsidRDefault="00604188" w:rsidP="00604188">
      <w:pPr>
        <w:numPr>
          <w:ilvl w:val="0"/>
          <w:numId w:val="46"/>
        </w:numPr>
        <w:spacing w:before="0" w:after="0" w:line="259" w:lineRule="auto"/>
        <w:rPr>
          <w:rFonts w:ascii="Calibri" w:eastAsia="Calibri" w:hAnsi="Calibri"/>
          <w:b/>
          <w:kern w:val="24"/>
        </w:rPr>
      </w:pPr>
      <w:r w:rsidRPr="00604188">
        <w:rPr>
          <w:rFonts w:ascii="Calibri" w:eastAsia="Calibri" w:hAnsi="Calibri"/>
          <w:b/>
          <w:kern w:val="24"/>
        </w:rPr>
        <w:t>V0.4 CDS Authoring Demo</w:t>
      </w:r>
    </w:p>
    <w:p w14:paraId="398BC9DA" w14:textId="77777777" w:rsidR="00604188" w:rsidRPr="00604188" w:rsidRDefault="00604188" w:rsidP="00604188">
      <w:pPr>
        <w:numPr>
          <w:ilvl w:val="0"/>
          <w:numId w:val="46"/>
        </w:numPr>
        <w:spacing w:before="0" w:after="0" w:line="259" w:lineRule="auto"/>
        <w:rPr>
          <w:rFonts w:ascii="Calibri" w:eastAsia="Calibri" w:hAnsi="Calibri"/>
          <w:b/>
          <w:kern w:val="24"/>
        </w:rPr>
      </w:pPr>
      <w:r w:rsidRPr="00604188">
        <w:rPr>
          <w:rFonts w:ascii="Calibri" w:eastAsia="Calibri" w:hAnsi="Calibri"/>
          <w:b/>
          <w:kern w:val="24"/>
        </w:rPr>
        <w:t>Close and Next Steps</w:t>
      </w:r>
    </w:p>
    <w:p w14:paraId="42CB8B15" w14:textId="00A64C4A" w:rsidR="00604188" w:rsidRPr="00604188" w:rsidRDefault="00604188" w:rsidP="00604188">
      <w:pPr>
        <w:spacing w:before="0" w:after="0"/>
        <w:rPr>
          <w:rFonts w:ascii="Calibri" w:hAnsi="Calibri" w:cs="Arial"/>
          <w:b/>
          <w:color w:val="337C99"/>
          <w:sz w:val="32"/>
          <w:szCs w:val="32"/>
        </w:rPr>
      </w:pPr>
    </w:p>
    <w:p w14:paraId="553D8D9C" w14:textId="77777777" w:rsidR="009132AB" w:rsidRDefault="009132AB">
      <w:pPr>
        <w:spacing w:before="0" w:after="200" w:line="276" w:lineRule="auto"/>
        <w:rPr>
          <w:rFonts w:ascii="Calibri" w:hAnsi="Calibri" w:cs="Arial"/>
          <w:b/>
          <w:color w:val="337C99"/>
          <w:sz w:val="32"/>
          <w:szCs w:val="32"/>
        </w:rPr>
      </w:pPr>
      <w:r>
        <w:rPr>
          <w:rFonts w:ascii="Calibri" w:hAnsi="Calibri" w:cs="Arial"/>
          <w:b/>
          <w:color w:val="337C99"/>
          <w:sz w:val="32"/>
          <w:szCs w:val="32"/>
        </w:rPr>
        <w:br w:type="page"/>
      </w:r>
    </w:p>
    <w:p w14:paraId="15A38B22" w14:textId="388158EF" w:rsidR="00604188" w:rsidRPr="00604188" w:rsidRDefault="00604188" w:rsidP="00604188">
      <w:pPr>
        <w:keepNext/>
        <w:spacing w:before="0" w:after="0"/>
        <w:outlineLvl w:val="1"/>
        <w:rPr>
          <w:rFonts w:ascii="Calibri" w:hAnsi="Calibri" w:cs="Arial"/>
          <w:b/>
          <w:color w:val="337C99"/>
          <w:sz w:val="32"/>
          <w:szCs w:val="32"/>
        </w:rPr>
      </w:pPr>
      <w:r w:rsidRPr="00604188">
        <w:rPr>
          <w:rFonts w:ascii="Calibri" w:hAnsi="Calibri" w:cs="Arial"/>
          <w:b/>
          <w:color w:val="337C99"/>
          <w:sz w:val="32"/>
          <w:szCs w:val="32"/>
        </w:rPr>
        <w:lastRenderedPageBreak/>
        <w:t>SUMMARY</w:t>
      </w:r>
    </w:p>
    <w:p w14:paraId="3E1D5D69" w14:textId="77777777" w:rsidR="00604188" w:rsidRPr="00604188" w:rsidRDefault="00604188" w:rsidP="00604188">
      <w:pPr>
        <w:keepNext/>
        <w:spacing w:before="360" w:after="100"/>
        <w:outlineLvl w:val="1"/>
        <w:rPr>
          <w:rFonts w:ascii="Calibri" w:hAnsi="Calibri" w:cs="Arial"/>
          <w:b/>
          <w:color w:val="28699C"/>
          <w:szCs w:val="28"/>
        </w:rPr>
      </w:pPr>
      <w:r w:rsidRPr="00604188">
        <w:rPr>
          <w:rFonts w:ascii="Calibri" w:hAnsi="Calibri" w:cs="Arial"/>
          <w:b/>
          <w:color w:val="28699C"/>
          <w:szCs w:val="28"/>
        </w:rPr>
        <w:t>Roll Call and Introductions</w:t>
      </w:r>
    </w:p>
    <w:p w14:paraId="0795589E" w14:textId="67DC8B12" w:rsidR="00604188" w:rsidRPr="00604188" w:rsidRDefault="009132AB" w:rsidP="00604188">
      <w:pPr>
        <w:spacing w:before="0" w:after="0"/>
        <w:rPr>
          <w:rFonts w:ascii="Calibri" w:eastAsia="Calibri" w:hAnsi="Calibri"/>
          <w:kern w:val="24"/>
          <w:sz w:val="22"/>
        </w:rPr>
      </w:pPr>
      <w:r>
        <w:rPr>
          <w:rFonts w:ascii="Calibri" w:eastAsia="Calibri" w:hAnsi="Calibri"/>
          <w:kern w:val="24"/>
          <w:sz w:val="22"/>
        </w:rPr>
        <w:t>CAMH</w:t>
      </w:r>
      <w:r w:rsidR="00604188" w:rsidRPr="00604188">
        <w:rPr>
          <w:rFonts w:ascii="Calibri" w:eastAsia="Calibri" w:hAnsi="Calibri"/>
          <w:kern w:val="24"/>
          <w:sz w:val="22"/>
        </w:rPr>
        <w:t xml:space="preserve"> welcomed the attendees to the May Repository Work Group (WG) meeting, and provided an overview of the agenda. </w:t>
      </w:r>
    </w:p>
    <w:p w14:paraId="07756637" w14:textId="77777777" w:rsidR="00604188" w:rsidRPr="00604188" w:rsidRDefault="00604188" w:rsidP="00604188">
      <w:pPr>
        <w:keepNext/>
        <w:spacing w:before="360" w:after="100"/>
        <w:outlineLvl w:val="1"/>
        <w:rPr>
          <w:rFonts w:ascii="Calibri" w:hAnsi="Calibri" w:cs="Arial"/>
          <w:b/>
          <w:color w:val="28699C"/>
          <w:szCs w:val="28"/>
        </w:rPr>
      </w:pPr>
      <w:r w:rsidRPr="00604188">
        <w:rPr>
          <w:rFonts w:ascii="Calibri" w:hAnsi="Calibri" w:cs="Arial"/>
          <w:b/>
          <w:color w:val="28699C"/>
          <w:szCs w:val="28"/>
        </w:rPr>
        <w:t>CDS Repository Usability Session</w:t>
      </w:r>
    </w:p>
    <w:p w14:paraId="3DDF0407" w14:textId="702F4439" w:rsidR="00604188" w:rsidRPr="00604188" w:rsidRDefault="009132AB" w:rsidP="00604188">
      <w:pPr>
        <w:spacing w:before="0" w:after="0"/>
        <w:rPr>
          <w:rFonts w:ascii="Calibri" w:eastAsia="Calibri" w:hAnsi="Calibri"/>
          <w:kern w:val="24"/>
          <w:sz w:val="22"/>
        </w:rPr>
      </w:pPr>
      <w:r>
        <w:rPr>
          <w:rFonts w:ascii="Calibri" w:eastAsia="Calibri" w:hAnsi="Calibri"/>
          <w:kern w:val="24"/>
          <w:sz w:val="22"/>
        </w:rPr>
        <w:t>CAMH</w:t>
      </w:r>
      <w:r w:rsidR="00604188" w:rsidRPr="00604188">
        <w:rPr>
          <w:rFonts w:ascii="Calibri" w:eastAsia="Calibri" w:hAnsi="Calibri"/>
          <w:kern w:val="24"/>
          <w:sz w:val="22"/>
        </w:rPr>
        <w:t xml:space="preserve"> provided an overview of the latest changes to the CDS Connect Repository, as well as planned changes to the repository prior to the live launch. This included the addition of a frequently asked questions page, a help page, and governance pages. </w:t>
      </w:r>
      <w:r>
        <w:rPr>
          <w:rFonts w:ascii="Calibri" w:eastAsia="Calibri" w:hAnsi="Calibri"/>
          <w:kern w:val="24"/>
          <w:sz w:val="22"/>
        </w:rPr>
        <w:t>CAMH</w:t>
      </w:r>
      <w:r w:rsidR="00604188" w:rsidRPr="00604188">
        <w:rPr>
          <w:rFonts w:ascii="Calibri" w:eastAsia="Calibri" w:hAnsi="Calibri"/>
          <w:kern w:val="24"/>
          <w:sz w:val="22"/>
        </w:rPr>
        <w:t xml:space="preserve"> discussed the remaining considerations needing feedback prior to the public release of the repository. </w:t>
      </w:r>
      <w:r>
        <w:rPr>
          <w:rFonts w:ascii="Calibri" w:eastAsia="Calibri" w:hAnsi="Calibri"/>
          <w:kern w:val="24"/>
          <w:sz w:val="22"/>
        </w:rPr>
        <w:t>CAMH</w:t>
      </w:r>
      <w:r w:rsidR="00604188" w:rsidRPr="00604188">
        <w:rPr>
          <w:rFonts w:ascii="Calibri" w:eastAsia="Calibri" w:hAnsi="Calibri"/>
          <w:kern w:val="24"/>
          <w:sz w:val="22"/>
        </w:rPr>
        <w:t xml:space="preserve"> explained that AHRQ wanted to check if the feedback they provided on potential usability issues was in line with the WG’s suggestions for updates to the repository. The WG members provided the following feedback on general usability issues and the schematic for the landing page:</w:t>
      </w:r>
    </w:p>
    <w:p w14:paraId="2FAA554A" w14:textId="77777777" w:rsidR="00604188" w:rsidRPr="00604188" w:rsidRDefault="00604188" w:rsidP="00604188">
      <w:pPr>
        <w:spacing w:before="0" w:after="0"/>
        <w:rPr>
          <w:rFonts w:ascii="Calibri" w:eastAsia="Calibri" w:hAnsi="Calibri"/>
          <w:kern w:val="24"/>
          <w:sz w:val="22"/>
        </w:rPr>
      </w:pPr>
      <w:r w:rsidRPr="00604188">
        <w:rPr>
          <w:rFonts w:ascii="Calibri" w:eastAsia="Calibri" w:hAnsi="Calibri"/>
          <w:kern w:val="24"/>
          <w:sz w:val="22"/>
        </w:rPr>
        <w:t xml:space="preserve"> </w:t>
      </w:r>
    </w:p>
    <w:p w14:paraId="3496BC12" w14:textId="77777777" w:rsidR="00604188" w:rsidRPr="00604188" w:rsidRDefault="00604188" w:rsidP="00604188">
      <w:pPr>
        <w:numPr>
          <w:ilvl w:val="0"/>
          <w:numId w:val="47"/>
        </w:numPr>
        <w:spacing w:before="0" w:after="0" w:line="259" w:lineRule="auto"/>
        <w:contextualSpacing/>
        <w:rPr>
          <w:rFonts w:ascii="Calibri" w:eastAsia="Calibri" w:hAnsi="Calibri"/>
          <w:kern w:val="24"/>
          <w:sz w:val="22"/>
        </w:rPr>
      </w:pPr>
      <w:r w:rsidRPr="00604188">
        <w:rPr>
          <w:rFonts w:ascii="Calibri" w:eastAsia="Calibri" w:hAnsi="Calibri"/>
          <w:b/>
          <w:kern w:val="24"/>
          <w:sz w:val="22"/>
        </w:rPr>
        <w:t>Keep it simple</w:t>
      </w:r>
      <w:r w:rsidRPr="00604188">
        <w:rPr>
          <w:rFonts w:ascii="Calibri" w:eastAsia="Calibri" w:hAnsi="Calibri"/>
          <w:kern w:val="24"/>
          <w:sz w:val="22"/>
        </w:rPr>
        <w:t xml:space="preserve">: Don’t overengineer based on our input. We are super users and it be more beneficial to obtain feedback from users who are accessing the repository for the first time. Suggest prioritizing launching the live repository and getting feedback from users after it is live. </w:t>
      </w:r>
    </w:p>
    <w:p w14:paraId="15B9BD42" w14:textId="77777777" w:rsidR="00604188" w:rsidRPr="00604188" w:rsidRDefault="00604188" w:rsidP="00604188">
      <w:pPr>
        <w:numPr>
          <w:ilvl w:val="0"/>
          <w:numId w:val="47"/>
        </w:numPr>
        <w:spacing w:before="0" w:after="0" w:line="259" w:lineRule="auto"/>
        <w:contextualSpacing/>
        <w:rPr>
          <w:rFonts w:ascii="Calibri" w:eastAsia="Calibri" w:hAnsi="Calibri"/>
          <w:kern w:val="24"/>
          <w:sz w:val="22"/>
        </w:rPr>
      </w:pPr>
      <w:r w:rsidRPr="00604188">
        <w:rPr>
          <w:rFonts w:ascii="Calibri" w:eastAsia="Calibri" w:hAnsi="Calibri"/>
          <w:b/>
          <w:kern w:val="24"/>
          <w:sz w:val="22"/>
        </w:rPr>
        <w:t>Email feedback option:</w:t>
      </w:r>
      <w:r w:rsidRPr="00604188">
        <w:rPr>
          <w:rFonts w:ascii="Calibri" w:eastAsia="Calibri" w:hAnsi="Calibri"/>
          <w:kern w:val="24"/>
          <w:sz w:val="22"/>
        </w:rPr>
        <w:t xml:space="preserve"> Suggest providing an email link for feedback on each of the pages so that users can quickly note issues and suggested revisions. </w:t>
      </w:r>
    </w:p>
    <w:p w14:paraId="119E41BB" w14:textId="77777777" w:rsidR="00604188" w:rsidRPr="00604188" w:rsidRDefault="00604188" w:rsidP="00604188">
      <w:pPr>
        <w:spacing w:before="0" w:after="0"/>
        <w:ind w:left="720"/>
        <w:contextualSpacing/>
        <w:rPr>
          <w:rFonts w:ascii="Calibri" w:eastAsia="Calibri" w:hAnsi="Calibri"/>
          <w:kern w:val="24"/>
          <w:sz w:val="22"/>
        </w:rPr>
      </w:pPr>
    </w:p>
    <w:p w14:paraId="7F4C519C" w14:textId="418BEE31" w:rsidR="00604188" w:rsidRPr="00604188" w:rsidRDefault="009132AB" w:rsidP="00604188">
      <w:pPr>
        <w:spacing w:before="0" w:after="0"/>
        <w:rPr>
          <w:rFonts w:ascii="Calibri" w:eastAsia="Calibri" w:hAnsi="Calibri"/>
          <w:kern w:val="24"/>
          <w:sz w:val="22"/>
        </w:rPr>
      </w:pPr>
      <w:r>
        <w:rPr>
          <w:rFonts w:ascii="Calibri" w:eastAsia="Calibri" w:hAnsi="Calibri"/>
          <w:kern w:val="24"/>
          <w:sz w:val="22"/>
        </w:rPr>
        <w:t>CAMH</w:t>
      </w:r>
      <w:r w:rsidR="00604188" w:rsidRPr="00604188">
        <w:rPr>
          <w:rFonts w:ascii="Calibri" w:eastAsia="Calibri" w:hAnsi="Calibri"/>
          <w:kern w:val="24"/>
          <w:sz w:val="22"/>
        </w:rPr>
        <w:t xml:space="preserve">, with approval from AHRQ, agreed to share the alpha CDS Repository server credentials with the WG members on the call so that they could provide additional feedback on usability concerns in preparation of the live launch of the repository. </w:t>
      </w:r>
      <w:r>
        <w:rPr>
          <w:rFonts w:ascii="Calibri" w:eastAsia="Calibri" w:hAnsi="Calibri"/>
          <w:kern w:val="24"/>
          <w:sz w:val="22"/>
        </w:rPr>
        <w:t>CAMH</w:t>
      </w:r>
      <w:r w:rsidR="00604188" w:rsidRPr="00604188">
        <w:rPr>
          <w:rFonts w:ascii="Calibri" w:eastAsia="Calibri" w:hAnsi="Calibri"/>
          <w:kern w:val="24"/>
          <w:sz w:val="22"/>
        </w:rPr>
        <w:t xml:space="preserve"> reinforced that the WG members not sure the credentials with anyone outside of the WG. </w:t>
      </w:r>
    </w:p>
    <w:p w14:paraId="2DE3D418" w14:textId="77777777" w:rsidR="00604188" w:rsidRPr="00604188" w:rsidRDefault="00604188" w:rsidP="00604188">
      <w:pPr>
        <w:keepNext/>
        <w:spacing w:before="360" w:after="100"/>
        <w:outlineLvl w:val="1"/>
        <w:rPr>
          <w:rFonts w:ascii="Calibri" w:hAnsi="Calibri" w:cs="Arial"/>
          <w:b/>
          <w:color w:val="28699C"/>
          <w:szCs w:val="28"/>
        </w:rPr>
      </w:pPr>
      <w:r w:rsidRPr="00604188">
        <w:rPr>
          <w:rFonts w:ascii="Calibri" w:hAnsi="Calibri" w:cs="Arial"/>
          <w:b/>
          <w:color w:val="28699C"/>
          <w:szCs w:val="28"/>
        </w:rPr>
        <w:t>CDS Governance Plan</w:t>
      </w:r>
    </w:p>
    <w:p w14:paraId="184C7177" w14:textId="45D6ECF6" w:rsidR="00604188" w:rsidRPr="00604188" w:rsidRDefault="009132AB" w:rsidP="00604188">
      <w:pPr>
        <w:spacing w:before="0" w:after="0"/>
        <w:rPr>
          <w:rFonts w:ascii="Calibri" w:eastAsia="Calibri" w:hAnsi="Calibri"/>
          <w:kern w:val="24"/>
          <w:sz w:val="22"/>
          <w:szCs w:val="22"/>
        </w:rPr>
      </w:pPr>
      <w:r>
        <w:rPr>
          <w:rFonts w:ascii="Calibri" w:eastAsia="Calibri" w:hAnsi="Calibri"/>
          <w:kern w:val="24"/>
          <w:sz w:val="22"/>
          <w:szCs w:val="22"/>
        </w:rPr>
        <w:t>CAMH</w:t>
      </w:r>
      <w:r w:rsidR="00604188" w:rsidRPr="00604188">
        <w:rPr>
          <w:rFonts w:ascii="Calibri" w:eastAsia="Calibri" w:hAnsi="Calibri"/>
          <w:kern w:val="24"/>
          <w:sz w:val="22"/>
          <w:szCs w:val="22"/>
        </w:rPr>
        <w:t xml:space="preserve"> provided an overview of the plan to incorporate governance best practices in the design of the CDS Connect Repository. This included a description of the alpha CDS Connect Governance Model, and potential risks requiring mitigation. </w:t>
      </w:r>
    </w:p>
    <w:p w14:paraId="47A9A66A" w14:textId="77777777" w:rsidR="00604188" w:rsidRPr="00604188" w:rsidRDefault="00604188" w:rsidP="00604188">
      <w:pPr>
        <w:spacing w:before="0" w:after="0"/>
        <w:rPr>
          <w:rFonts w:ascii="Calibri" w:eastAsia="Calibri" w:hAnsi="Calibri"/>
          <w:kern w:val="24"/>
          <w:sz w:val="22"/>
          <w:szCs w:val="22"/>
        </w:rPr>
      </w:pPr>
    </w:p>
    <w:p w14:paraId="52621596" w14:textId="77777777" w:rsidR="00604188" w:rsidRPr="00604188" w:rsidRDefault="00604188" w:rsidP="00604188">
      <w:pPr>
        <w:spacing w:before="0" w:after="0"/>
        <w:rPr>
          <w:rFonts w:ascii="Calibri" w:eastAsia="Calibri" w:hAnsi="Calibri"/>
          <w:kern w:val="24"/>
          <w:sz w:val="22"/>
          <w:szCs w:val="22"/>
        </w:rPr>
      </w:pPr>
      <w:r w:rsidRPr="00604188">
        <w:rPr>
          <w:rFonts w:ascii="Calibri" w:eastAsia="Calibri" w:hAnsi="Calibri"/>
          <w:kern w:val="24"/>
          <w:sz w:val="22"/>
          <w:szCs w:val="22"/>
        </w:rPr>
        <w:t>The Repository WG members provided input on the CDS Connect Repository Governance structure:</w:t>
      </w:r>
    </w:p>
    <w:p w14:paraId="17E2F69C" w14:textId="77777777" w:rsidR="00604188" w:rsidRPr="00604188" w:rsidRDefault="00604188" w:rsidP="00604188">
      <w:pPr>
        <w:spacing w:before="0" w:after="0"/>
        <w:rPr>
          <w:rFonts w:ascii="Calibri" w:eastAsia="Calibri" w:hAnsi="Calibri"/>
          <w:kern w:val="24"/>
          <w:sz w:val="22"/>
          <w:szCs w:val="22"/>
        </w:rPr>
      </w:pPr>
    </w:p>
    <w:p w14:paraId="791B6D59" w14:textId="77777777" w:rsidR="00604188" w:rsidRPr="00284E15" w:rsidRDefault="00604188" w:rsidP="00284E15">
      <w:pPr>
        <w:pStyle w:val="ListParagraph"/>
        <w:numPr>
          <w:ilvl w:val="0"/>
          <w:numId w:val="49"/>
        </w:numPr>
        <w:spacing w:before="0" w:after="0"/>
        <w:rPr>
          <w:rFonts w:ascii="Calibri" w:eastAsia="Calibri" w:hAnsi="Calibri"/>
          <w:kern w:val="24"/>
          <w:sz w:val="22"/>
        </w:rPr>
      </w:pPr>
      <w:r w:rsidRPr="00284E15">
        <w:rPr>
          <w:rFonts w:ascii="Calibri" w:eastAsia="Calibri" w:hAnsi="Calibri"/>
          <w:b/>
          <w:kern w:val="24"/>
          <w:sz w:val="22"/>
        </w:rPr>
        <w:t xml:space="preserve">Artifact updates: </w:t>
      </w:r>
      <w:r w:rsidRPr="00284E15">
        <w:rPr>
          <w:rFonts w:ascii="Calibri" w:eastAsia="Calibri" w:hAnsi="Calibri"/>
          <w:kern w:val="24"/>
          <w:sz w:val="22"/>
        </w:rPr>
        <w:t xml:space="preserve">If there is a change in the artifact, there needs to be some downstream notification of that to all users of the repository. </w:t>
      </w:r>
    </w:p>
    <w:p w14:paraId="2C3EF5C1" w14:textId="77777777" w:rsidR="00604188" w:rsidRPr="00284E15" w:rsidRDefault="00604188" w:rsidP="00284E15">
      <w:pPr>
        <w:pStyle w:val="ListParagraph"/>
        <w:numPr>
          <w:ilvl w:val="0"/>
          <w:numId w:val="49"/>
        </w:numPr>
        <w:spacing w:before="0" w:after="0"/>
        <w:rPr>
          <w:rFonts w:ascii="Calibri" w:eastAsia="Calibri" w:hAnsi="Calibri"/>
          <w:kern w:val="24"/>
          <w:sz w:val="22"/>
        </w:rPr>
      </w:pPr>
      <w:r w:rsidRPr="00284E15">
        <w:rPr>
          <w:rFonts w:ascii="Calibri" w:eastAsia="Calibri" w:hAnsi="Calibri"/>
          <w:b/>
          <w:kern w:val="24"/>
          <w:sz w:val="22"/>
        </w:rPr>
        <w:lastRenderedPageBreak/>
        <w:t>Multiple layers of governance:</w:t>
      </w:r>
      <w:r w:rsidRPr="00284E15">
        <w:rPr>
          <w:rFonts w:ascii="Calibri" w:eastAsia="Calibri" w:hAnsi="Calibri"/>
          <w:kern w:val="24"/>
          <w:sz w:val="22"/>
        </w:rPr>
        <w:t xml:space="preserve"> Discuss differentiating governance rules for users that may not exist for broader users of the repository (e.g., an executive steering committee focused to a small group).</w:t>
      </w:r>
    </w:p>
    <w:p w14:paraId="0666C1DC" w14:textId="3ADA599C" w:rsidR="00604188" w:rsidRPr="00284E15" w:rsidRDefault="00604188" w:rsidP="00284E15">
      <w:pPr>
        <w:pStyle w:val="ListParagraph"/>
        <w:numPr>
          <w:ilvl w:val="0"/>
          <w:numId w:val="49"/>
        </w:numPr>
        <w:spacing w:before="0" w:after="0"/>
        <w:rPr>
          <w:rFonts w:ascii="Calibri" w:eastAsia="Calibri" w:hAnsi="Calibri"/>
          <w:kern w:val="24"/>
          <w:sz w:val="22"/>
        </w:rPr>
      </w:pPr>
      <w:r w:rsidRPr="00284E15">
        <w:rPr>
          <w:rFonts w:ascii="Calibri" w:eastAsia="Calibri" w:hAnsi="Calibri"/>
          <w:kern w:val="24"/>
          <w:sz w:val="22"/>
        </w:rPr>
        <w:t xml:space="preserve">Acceptable organizations: Consider </w:t>
      </w:r>
      <w:r w:rsidR="00284E15" w:rsidRPr="00284E15">
        <w:rPr>
          <w:rFonts w:ascii="Calibri" w:eastAsia="Calibri" w:hAnsi="Calibri"/>
          <w:kern w:val="24"/>
          <w:sz w:val="22"/>
        </w:rPr>
        <w:t xml:space="preserve">CMS </w:t>
      </w:r>
      <w:r w:rsidRPr="00284E15">
        <w:rPr>
          <w:rFonts w:ascii="Calibri" w:eastAsia="Calibri" w:hAnsi="Calibri"/>
          <w:kern w:val="24"/>
          <w:sz w:val="22"/>
        </w:rPr>
        <w:t xml:space="preserve">as a good starting place for considerations for acceptable organizations that can create artifacts. </w:t>
      </w:r>
    </w:p>
    <w:p w14:paraId="2F27D91C" w14:textId="77777777" w:rsidR="00604188" w:rsidRPr="00604188" w:rsidRDefault="00604188" w:rsidP="00604188">
      <w:pPr>
        <w:spacing w:before="0" w:after="0"/>
        <w:rPr>
          <w:rFonts w:ascii="Calibri" w:eastAsia="Calibri" w:hAnsi="Calibri"/>
          <w:kern w:val="24"/>
          <w:sz w:val="22"/>
        </w:rPr>
      </w:pPr>
    </w:p>
    <w:p w14:paraId="26C0C5E4" w14:textId="77777777" w:rsidR="00604188" w:rsidRPr="00604188" w:rsidRDefault="00604188" w:rsidP="00604188">
      <w:pPr>
        <w:spacing w:before="0" w:after="0"/>
        <w:rPr>
          <w:rFonts w:ascii="Calibri" w:hAnsi="Calibri" w:cs="Arial"/>
          <w:b/>
          <w:color w:val="28699C"/>
          <w:szCs w:val="28"/>
        </w:rPr>
      </w:pPr>
      <w:r w:rsidRPr="00604188">
        <w:rPr>
          <w:rFonts w:ascii="Calibri" w:hAnsi="Calibri" w:cs="Arial"/>
          <w:b/>
          <w:color w:val="28699C"/>
          <w:szCs w:val="28"/>
        </w:rPr>
        <w:t>V0.4 CDS Authoring Demo</w:t>
      </w:r>
    </w:p>
    <w:p w14:paraId="4C747094" w14:textId="1A5692AE" w:rsidR="00604188" w:rsidRPr="00604188" w:rsidRDefault="00604188" w:rsidP="00604188">
      <w:pPr>
        <w:spacing w:before="0" w:after="0"/>
        <w:rPr>
          <w:rFonts w:ascii="Calibri" w:eastAsia="Calibri" w:hAnsi="Calibri"/>
          <w:kern w:val="24"/>
          <w:sz w:val="22"/>
          <w:szCs w:val="22"/>
        </w:rPr>
      </w:pPr>
      <w:r w:rsidRPr="00604188">
        <w:rPr>
          <w:rFonts w:ascii="Calibri" w:eastAsia="Calibri" w:hAnsi="Calibri"/>
          <w:kern w:val="24"/>
          <w:sz w:val="22"/>
          <w:szCs w:val="22"/>
        </w:rPr>
        <w:t xml:space="preserve">The </w:t>
      </w:r>
      <w:r w:rsidR="009132AB">
        <w:rPr>
          <w:rFonts w:ascii="Calibri" w:eastAsia="Calibri" w:hAnsi="Calibri"/>
          <w:kern w:val="24"/>
          <w:sz w:val="22"/>
          <w:szCs w:val="22"/>
        </w:rPr>
        <w:t>CAMH</w:t>
      </w:r>
      <w:r w:rsidRPr="00604188">
        <w:rPr>
          <w:rFonts w:ascii="Calibri" w:eastAsia="Calibri" w:hAnsi="Calibri"/>
          <w:kern w:val="24"/>
          <w:sz w:val="22"/>
          <w:szCs w:val="22"/>
        </w:rPr>
        <w:t xml:space="preserve"> Authoring Team provided a demonstration of the latest version of the CDS Authoring pre-alpha software. Updates to the latest version of the software include the additions of dropdowns, new elements for observations, ability to view cholesterol labs within a certain range, a collapsible workspace to construct an artifact, and ability to save and re-use values. </w:t>
      </w:r>
      <w:r w:rsidR="009132AB">
        <w:rPr>
          <w:rFonts w:ascii="Calibri" w:eastAsia="Calibri" w:hAnsi="Calibri"/>
          <w:kern w:val="24"/>
          <w:sz w:val="22"/>
          <w:szCs w:val="22"/>
        </w:rPr>
        <w:t>CAMH</w:t>
      </w:r>
      <w:r w:rsidRPr="00604188">
        <w:rPr>
          <w:rFonts w:ascii="Calibri" w:eastAsia="Calibri" w:hAnsi="Calibri"/>
          <w:kern w:val="24"/>
          <w:sz w:val="22"/>
          <w:szCs w:val="22"/>
        </w:rPr>
        <w:t xml:space="preserve"> also discussed that the Statin Use for Prevention and Treatment of CVD Artifact was currently developed at 70% within the tool. </w:t>
      </w:r>
    </w:p>
    <w:p w14:paraId="2A0FB2D0" w14:textId="77777777" w:rsidR="00604188" w:rsidRPr="00604188" w:rsidRDefault="00604188" w:rsidP="00604188">
      <w:pPr>
        <w:spacing w:before="0" w:after="0"/>
        <w:rPr>
          <w:rFonts w:ascii="Calibri" w:eastAsia="Calibri" w:hAnsi="Calibri"/>
          <w:kern w:val="24"/>
          <w:sz w:val="22"/>
          <w:szCs w:val="22"/>
        </w:rPr>
      </w:pPr>
    </w:p>
    <w:p w14:paraId="374B8F42" w14:textId="4268FED2" w:rsidR="00604188" w:rsidRPr="00604188" w:rsidRDefault="009132AB" w:rsidP="00604188">
      <w:pPr>
        <w:spacing w:before="0" w:after="0"/>
        <w:rPr>
          <w:rFonts w:ascii="Calibri" w:eastAsia="Calibri" w:hAnsi="Calibri"/>
          <w:kern w:val="24"/>
          <w:sz w:val="22"/>
          <w:szCs w:val="22"/>
        </w:rPr>
      </w:pPr>
      <w:r>
        <w:rPr>
          <w:rFonts w:ascii="Calibri" w:eastAsia="Calibri" w:hAnsi="Calibri"/>
          <w:kern w:val="24"/>
          <w:sz w:val="22"/>
          <w:szCs w:val="22"/>
        </w:rPr>
        <w:t>CAMH</w:t>
      </w:r>
      <w:r w:rsidR="00604188" w:rsidRPr="00604188">
        <w:rPr>
          <w:rFonts w:ascii="Calibri" w:eastAsia="Calibri" w:hAnsi="Calibri"/>
          <w:kern w:val="24"/>
          <w:sz w:val="22"/>
          <w:szCs w:val="22"/>
        </w:rPr>
        <w:t xml:space="preserve">’s </w:t>
      </w:r>
      <w:r w:rsidR="00284E15">
        <w:rPr>
          <w:rFonts w:ascii="Calibri" w:eastAsia="Calibri" w:hAnsi="Calibri"/>
          <w:kern w:val="24"/>
          <w:sz w:val="22"/>
          <w:szCs w:val="22"/>
        </w:rPr>
        <w:t>CDS R</w:t>
      </w:r>
      <w:r w:rsidR="00604188" w:rsidRPr="00604188">
        <w:rPr>
          <w:rFonts w:ascii="Calibri" w:eastAsia="Calibri" w:hAnsi="Calibri"/>
          <w:kern w:val="24"/>
          <w:sz w:val="22"/>
          <w:szCs w:val="22"/>
        </w:rPr>
        <w:t xml:space="preserve">epository design </w:t>
      </w:r>
      <w:r w:rsidR="00284E15">
        <w:rPr>
          <w:rFonts w:ascii="Calibri" w:eastAsia="Calibri" w:hAnsi="Calibri"/>
          <w:kern w:val="24"/>
          <w:sz w:val="22"/>
          <w:szCs w:val="22"/>
        </w:rPr>
        <w:t>subcontractor</w:t>
      </w:r>
      <w:r w:rsidR="00604188" w:rsidRPr="00604188">
        <w:rPr>
          <w:rFonts w:ascii="Calibri" w:eastAsia="Calibri" w:hAnsi="Calibri"/>
          <w:kern w:val="24"/>
          <w:sz w:val="22"/>
          <w:szCs w:val="22"/>
        </w:rPr>
        <w:t xml:space="preserve">, Involution Studios, also discussed some of the design concepts for the latest authoring software. This included the reduction of color within the software to allow for greater attention to detail during artifact production. </w:t>
      </w:r>
    </w:p>
    <w:p w14:paraId="68C3AB92" w14:textId="77777777" w:rsidR="00604188" w:rsidRPr="00604188" w:rsidRDefault="00604188" w:rsidP="00604188">
      <w:pPr>
        <w:spacing w:before="0" w:after="0"/>
        <w:rPr>
          <w:rFonts w:ascii="Calibri" w:eastAsia="Calibri" w:hAnsi="Calibri"/>
          <w:kern w:val="24"/>
          <w:sz w:val="22"/>
          <w:szCs w:val="22"/>
        </w:rPr>
      </w:pPr>
    </w:p>
    <w:p w14:paraId="3599DCA7" w14:textId="77777777" w:rsidR="00604188" w:rsidRDefault="00604188" w:rsidP="00604188">
      <w:pPr>
        <w:spacing w:before="0" w:after="0"/>
        <w:rPr>
          <w:rFonts w:ascii="Calibri" w:eastAsia="Calibri" w:hAnsi="Calibri"/>
          <w:kern w:val="24"/>
          <w:sz w:val="22"/>
          <w:szCs w:val="22"/>
        </w:rPr>
      </w:pPr>
      <w:r w:rsidRPr="00604188">
        <w:rPr>
          <w:rFonts w:ascii="Calibri" w:eastAsia="Calibri" w:hAnsi="Calibri"/>
          <w:kern w:val="24"/>
          <w:sz w:val="22"/>
          <w:szCs w:val="22"/>
        </w:rPr>
        <w:t>The Repository WG offered suggestions for updates to the build and design for the next version of the software:</w:t>
      </w:r>
    </w:p>
    <w:p w14:paraId="65F4414E" w14:textId="77777777" w:rsidR="00284E15" w:rsidRPr="00604188" w:rsidRDefault="00284E15" w:rsidP="00604188">
      <w:pPr>
        <w:spacing w:before="0" w:after="0"/>
        <w:rPr>
          <w:rFonts w:ascii="Calibri" w:eastAsia="Calibri" w:hAnsi="Calibri"/>
          <w:kern w:val="24"/>
          <w:sz w:val="22"/>
          <w:szCs w:val="22"/>
        </w:rPr>
      </w:pPr>
    </w:p>
    <w:p w14:paraId="6AB2B99F" w14:textId="77777777" w:rsidR="00604188" w:rsidRPr="00284E15" w:rsidRDefault="00604188" w:rsidP="00284E15">
      <w:pPr>
        <w:pStyle w:val="ListParagraph"/>
        <w:numPr>
          <w:ilvl w:val="0"/>
          <w:numId w:val="48"/>
        </w:numPr>
        <w:spacing w:before="0" w:after="0"/>
        <w:rPr>
          <w:rFonts w:ascii="Calibri" w:eastAsia="Calibri" w:hAnsi="Calibri"/>
          <w:kern w:val="24"/>
          <w:sz w:val="22"/>
          <w:szCs w:val="22"/>
        </w:rPr>
      </w:pPr>
      <w:r w:rsidRPr="00284E15">
        <w:rPr>
          <w:rFonts w:ascii="Calibri" w:eastAsia="Calibri" w:hAnsi="Calibri"/>
          <w:b/>
          <w:kern w:val="24"/>
          <w:sz w:val="22"/>
          <w:szCs w:val="22"/>
        </w:rPr>
        <w:t>CDS Download Button:</w:t>
      </w:r>
      <w:r w:rsidRPr="00284E15">
        <w:rPr>
          <w:rFonts w:ascii="Calibri" w:eastAsia="Calibri" w:hAnsi="Calibri"/>
          <w:kern w:val="24"/>
          <w:sz w:val="22"/>
          <w:szCs w:val="22"/>
        </w:rPr>
        <w:t xml:space="preserve"> Update the middle button to say ‘download CDS’ when the artifact is ready to be sent to the repository. </w:t>
      </w:r>
    </w:p>
    <w:p w14:paraId="6588097D" w14:textId="77777777" w:rsidR="00604188" w:rsidRPr="00284E15" w:rsidRDefault="00604188" w:rsidP="00284E15">
      <w:pPr>
        <w:pStyle w:val="ListParagraph"/>
        <w:numPr>
          <w:ilvl w:val="0"/>
          <w:numId w:val="48"/>
        </w:numPr>
        <w:spacing w:before="0" w:after="0"/>
        <w:rPr>
          <w:rFonts w:ascii="Calibri" w:eastAsia="Calibri" w:hAnsi="Calibri"/>
          <w:kern w:val="24"/>
          <w:sz w:val="22"/>
          <w:szCs w:val="22"/>
        </w:rPr>
      </w:pPr>
      <w:r w:rsidRPr="00284E15">
        <w:rPr>
          <w:rFonts w:ascii="Calibri" w:eastAsia="Calibri" w:hAnsi="Calibri"/>
          <w:b/>
          <w:kern w:val="24"/>
          <w:sz w:val="22"/>
          <w:szCs w:val="22"/>
        </w:rPr>
        <w:t>“Shopping list view”:</w:t>
      </w:r>
      <w:r w:rsidRPr="00284E15">
        <w:rPr>
          <w:rFonts w:ascii="Calibri" w:eastAsia="Calibri" w:hAnsi="Calibri"/>
          <w:kern w:val="24"/>
          <w:sz w:val="22"/>
          <w:szCs w:val="22"/>
        </w:rPr>
        <w:t xml:space="preserve"> Create a side panel where the user can see a list of all the items that have been created so far for an artifact. </w:t>
      </w:r>
    </w:p>
    <w:p w14:paraId="2EE0DC80" w14:textId="77777777" w:rsidR="00604188" w:rsidRPr="00604188" w:rsidRDefault="00604188" w:rsidP="00604188">
      <w:pPr>
        <w:spacing w:before="0" w:after="0"/>
        <w:rPr>
          <w:rFonts w:ascii="Calibri" w:eastAsia="Calibri" w:hAnsi="Calibri"/>
          <w:kern w:val="24"/>
          <w:sz w:val="22"/>
          <w:szCs w:val="22"/>
        </w:rPr>
      </w:pPr>
    </w:p>
    <w:p w14:paraId="0377D70C" w14:textId="77777777" w:rsidR="00604188" w:rsidRPr="00604188" w:rsidRDefault="00604188" w:rsidP="00604188">
      <w:pPr>
        <w:spacing w:before="0" w:after="0"/>
        <w:rPr>
          <w:rFonts w:ascii="Calibri" w:hAnsi="Calibri" w:cs="Arial"/>
          <w:b/>
          <w:color w:val="28699C"/>
          <w:szCs w:val="28"/>
        </w:rPr>
      </w:pPr>
      <w:r w:rsidRPr="00604188">
        <w:rPr>
          <w:rFonts w:ascii="Calibri" w:hAnsi="Calibri" w:cs="Arial"/>
          <w:b/>
          <w:color w:val="28699C"/>
          <w:szCs w:val="28"/>
        </w:rPr>
        <w:t>Close Out and Next Steps</w:t>
      </w:r>
    </w:p>
    <w:p w14:paraId="278191D8" w14:textId="77777777" w:rsidR="00604188" w:rsidRPr="00604188" w:rsidRDefault="00604188" w:rsidP="00604188">
      <w:pPr>
        <w:spacing w:before="0" w:after="0"/>
        <w:rPr>
          <w:rFonts w:ascii="Calibri" w:hAnsi="Calibri" w:cs="Arial"/>
          <w:b/>
          <w:color w:val="28699C"/>
          <w:szCs w:val="28"/>
        </w:rPr>
      </w:pPr>
    </w:p>
    <w:p w14:paraId="30C4E4EF" w14:textId="0C53B5C7" w:rsidR="00604188" w:rsidRPr="00604188" w:rsidRDefault="009132AB" w:rsidP="00604188">
      <w:pPr>
        <w:spacing w:before="0" w:line="300" w:lineRule="exact"/>
        <w:rPr>
          <w:rFonts w:ascii="Calibri" w:eastAsia="Calibri" w:hAnsi="Calibri"/>
          <w:color w:val="000000"/>
          <w:kern w:val="24"/>
          <w:sz w:val="22"/>
        </w:rPr>
      </w:pPr>
      <w:r>
        <w:rPr>
          <w:rFonts w:ascii="Calibri" w:eastAsia="Calibri" w:hAnsi="Calibri"/>
          <w:color w:val="000000"/>
          <w:kern w:val="24"/>
          <w:sz w:val="22"/>
        </w:rPr>
        <w:t>CAMH</w:t>
      </w:r>
      <w:r w:rsidR="00604188" w:rsidRPr="00604188">
        <w:rPr>
          <w:rFonts w:ascii="Calibri" w:eastAsia="Calibri" w:hAnsi="Calibri"/>
          <w:color w:val="000000"/>
          <w:kern w:val="24"/>
          <w:sz w:val="22"/>
        </w:rPr>
        <w:t xml:space="preserve"> reinforced that the WG should not share the </w:t>
      </w:r>
      <w:r w:rsidR="00604188" w:rsidRPr="00604188">
        <w:rPr>
          <w:rFonts w:ascii="Calibri" w:eastAsia="Calibri" w:hAnsi="Calibri"/>
          <w:kern w:val="24"/>
          <w:sz w:val="22"/>
        </w:rPr>
        <w:t xml:space="preserve">alpha CDS Repository server credentials with others anyone outside of the Repository WG. </w:t>
      </w:r>
      <w:r>
        <w:rPr>
          <w:rFonts w:ascii="Calibri" w:eastAsia="Calibri" w:hAnsi="Calibri"/>
          <w:kern w:val="24"/>
          <w:sz w:val="22"/>
        </w:rPr>
        <w:t>CAMH</w:t>
      </w:r>
      <w:r w:rsidR="00604188" w:rsidRPr="00604188">
        <w:rPr>
          <w:rFonts w:ascii="Calibri" w:eastAsia="Calibri" w:hAnsi="Calibri"/>
          <w:kern w:val="24"/>
          <w:sz w:val="22"/>
        </w:rPr>
        <w:t xml:space="preserve"> agreed to circulate the materials discussed at today’s meeting to allow the WG to provide additional feedback. </w:t>
      </w:r>
    </w:p>
    <w:p w14:paraId="0C8F7A05" w14:textId="77777777" w:rsidR="00604188" w:rsidRPr="00604188" w:rsidRDefault="00604188" w:rsidP="00604188">
      <w:pPr>
        <w:spacing w:before="0" w:after="0"/>
        <w:rPr>
          <w:rFonts w:eastAsia="Calibri"/>
          <w:kern w:val="24"/>
          <w:sz w:val="22"/>
        </w:rPr>
      </w:pPr>
    </w:p>
    <w:p w14:paraId="562DE4E6" w14:textId="77777777" w:rsidR="00604188" w:rsidRPr="00604188" w:rsidRDefault="00604188" w:rsidP="00604188">
      <w:pPr>
        <w:spacing w:before="0" w:after="0"/>
        <w:rPr>
          <w:rFonts w:ascii="Calibri" w:hAnsi="Calibri" w:cs="Arial"/>
          <w:b/>
          <w:color w:val="337C99"/>
          <w:sz w:val="32"/>
          <w:szCs w:val="32"/>
        </w:rPr>
      </w:pPr>
    </w:p>
    <w:p w14:paraId="25295ECD" w14:textId="25049C09" w:rsidR="009132AB" w:rsidRDefault="009132AB" w:rsidP="000C4335"/>
    <w:p w14:paraId="3CE2BFCA" w14:textId="77777777" w:rsidR="009132AB" w:rsidRDefault="009132AB">
      <w:pPr>
        <w:spacing w:before="0" w:after="200" w:line="276" w:lineRule="auto"/>
      </w:pPr>
      <w:r>
        <w:br w:type="page"/>
      </w:r>
    </w:p>
    <w:p w14:paraId="52057D8A" w14:textId="77777777" w:rsidR="009132AB" w:rsidRPr="009132AB" w:rsidRDefault="009132AB" w:rsidP="009132AB">
      <w:pPr>
        <w:spacing w:before="0" w:after="0"/>
        <w:jc w:val="center"/>
        <w:rPr>
          <w:rFonts w:ascii="Times" w:hAnsi="Times"/>
          <w:b/>
          <w:sz w:val="28"/>
        </w:rPr>
      </w:pPr>
      <w:r w:rsidRPr="009132AB">
        <w:rPr>
          <w:rFonts w:ascii="Times" w:hAnsi="Times"/>
          <w:b/>
          <w:sz w:val="28"/>
        </w:rPr>
        <w:lastRenderedPageBreak/>
        <w:t>NOTICE</w:t>
      </w:r>
    </w:p>
    <w:p w14:paraId="37AE06A0" w14:textId="77777777" w:rsidR="009132AB" w:rsidRPr="009132AB" w:rsidRDefault="009132AB" w:rsidP="009132AB">
      <w:pPr>
        <w:spacing w:before="0" w:after="0"/>
        <w:jc w:val="center"/>
        <w:rPr>
          <w:rFonts w:ascii="Times" w:hAnsi="Times"/>
          <w:b/>
        </w:rPr>
      </w:pPr>
    </w:p>
    <w:p w14:paraId="2A410CC1" w14:textId="77777777" w:rsidR="009132AB" w:rsidRPr="009132AB" w:rsidRDefault="009132AB" w:rsidP="009132AB">
      <w:pPr>
        <w:spacing w:before="0" w:after="0"/>
        <w:jc w:val="both"/>
        <w:rPr>
          <w:rFonts w:ascii="Times" w:hAnsi="Times"/>
        </w:rPr>
      </w:pPr>
      <w:r w:rsidRPr="009132AB">
        <w:rPr>
          <w:rFonts w:ascii="Times" w:hAnsi="Times"/>
        </w:rPr>
        <w:t xml:space="preserve">This technical data was produced for the U. S. Government under Contract Number HHSM-500-2012-00008I, and is subject to Federal Acquisition Regulation Clause 52.227-14, Rights in Data-General.  </w:t>
      </w:r>
    </w:p>
    <w:p w14:paraId="1C931FC8" w14:textId="77777777" w:rsidR="009132AB" w:rsidRPr="009132AB" w:rsidRDefault="009132AB" w:rsidP="009132AB">
      <w:pPr>
        <w:spacing w:before="0" w:after="0"/>
        <w:jc w:val="both"/>
        <w:rPr>
          <w:rFonts w:ascii="Times" w:hAnsi="Times"/>
        </w:rPr>
      </w:pPr>
    </w:p>
    <w:p w14:paraId="53370310" w14:textId="77777777" w:rsidR="009132AB" w:rsidRPr="009132AB" w:rsidRDefault="009132AB" w:rsidP="009132AB">
      <w:pPr>
        <w:spacing w:before="0" w:after="0"/>
        <w:jc w:val="both"/>
        <w:rPr>
          <w:rFonts w:ascii="Times" w:hAnsi="Times"/>
        </w:rPr>
      </w:pPr>
      <w:r w:rsidRPr="009132AB">
        <w:rPr>
          <w:rFonts w:ascii="Times" w:hAnsi="Times"/>
        </w:rPr>
        <w:t xml:space="preserve">No other use other than that granted to the U. S. Government, or to those acting on behalf of the U. S. Government under that Clause is authorized without the express written permission of The MITRE Corporation. </w:t>
      </w:r>
    </w:p>
    <w:p w14:paraId="007D5AA0" w14:textId="77777777" w:rsidR="009132AB" w:rsidRPr="009132AB" w:rsidRDefault="009132AB" w:rsidP="009132AB">
      <w:pPr>
        <w:spacing w:before="0" w:after="0"/>
        <w:jc w:val="both"/>
        <w:rPr>
          <w:rFonts w:ascii="Times" w:hAnsi="Times"/>
        </w:rPr>
      </w:pPr>
    </w:p>
    <w:p w14:paraId="640A6F7C" w14:textId="77777777" w:rsidR="009132AB" w:rsidRPr="009132AB" w:rsidRDefault="009132AB" w:rsidP="009132AB">
      <w:pPr>
        <w:spacing w:before="0" w:after="0"/>
        <w:jc w:val="both"/>
        <w:rPr>
          <w:rFonts w:ascii="Times" w:hAnsi="Times"/>
        </w:rPr>
      </w:pPr>
      <w:r w:rsidRPr="009132AB">
        <w:rPr>
          <w:rFonts w:ascii="Times" w:hAnsi="Times"/>
        </w:rPr>
        <w:t xml:space="preserve">For further information, please contact The MITRE Corporation, Contracts Management Office, 7515 Colshire Drive, McLean, VA  22102-7539, (703) 983-6000.  </w:t>
      </w:r>
    </w:p>
    <w:p w14:paraId="5F143365" w14:textId="77777777" w:rsidR="00DC1174" w:rsidRPr="008004F1" w:rsidRDefault="00DC1174" w:rsidP="000C4335">
      <w:bookmarkStart w:id="0" w:name="_GoBack"/>
      <w:bookmarkEnd w:id="0"/>
    </w:p>
    <w:sectPr w:rsidR="00DC1174" w:rsidRPr="008004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77D2" w14:textId="77777777" w:rsidR="00D955E0" w:rsidRDefault="00D955E0">
      <w:pPr>
        <w:spacing w:before="0" w:after="0"/>
      </w:pPr>
      <w:r>
        <w:separator/>
      </w:r>
    </w:p>
  </w:endnote>
  <w:endnote w:type="continuationSeparator" w:id="0">
    <w:p w14:paraId="0CEF6EB2" w14:textId="77777777" w:rsidR="00D955E0" w:rsidRDefault="00D955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21A2" w14:textId="77777777" w:rsidR="009132AB" w:rsidRPr="009132AB" w:rsidRDefault="009132AB" w:rsidP="009132AB">
    <w:pPr>
      <w:tabs>
        <w:tab w:val="center" w:pos="4680"/>
        <w:tab w:val="right" w:pos="9360"/>
      </w:tabs>
      <w:spacing w:before="0" w:after="0"/>
      <w:rPr>
        <w:rFonts w:ascii="Calibri" w:eastAsia="Calibri" w:hAnsi="Calibri"/>
        <w:sz w:val="22"/>
        <w:szCs w:val="22"/>
      </w:rPr>
    </w:pPr>
  </w:p>
  <w:p w14:paraId="061EFD07" w14:textId="77777777" w:rsidR="009132AB" w:rsidRPr="009132AB" w:rsidRDefault="009132AB" w:rsidP="009132AB">
    <w:pPr>
      <w:spacing w:before="0" w:after="160" w:line="259" w:lineRule="auto"/>
      <w:rPr>
        <w:rFonts w:ascii="Calibri" w:eastAsia="Calibri" w:hAnsi="Calibri"/>
        <w:sz w:val="22"/>
        <w:szCs w:val="22"/>
      </w:rPr>
    </w:pPr>
  </w:p>
  <w:p w14:paraId="6DDD995B" w14:textId="77777777" w:rsidR="009132AB" w:rsidRPr="009132AB" w:rsidRDefault="009132AB" w:rsidP="009132AB">
    <w:pPr>
      <w:tabs>
        <w:tab w:val="center" w:pos="4680"/>
        <w:tab w:val="right" w:pos="9360"/>
      </w:tabs>
      <w:spacing w:before="0" w:after="0"/>
      <w:rPr>
        <w:rFonts w:ascii="Calibri" w:eastAsia="Calibri" w:hAnsi="Calibri"/>
        <w:sz w:val="22"/>
        <w:szCs w:val="22"/>
      </w:rPr>
    </w:pPr>
  </w:p>
  <w:p w14:paraId="69513184" w14:textId="77777777" w:rsidR="009132AB" w:rsidRPr="009132AB" w:rsidRDefault="009132AB" w:rsidP="009132AB">
    <w:pPr>
      <w:spacing w:before="0" w:after="160" w:line="259" w:lineRule="auto"/>
      <w:rPr>
        <w:rFonts w:ascii="Calibri" w:eastAsia="Calibri" w:hAnsi="Calibri"/>
        <w:sz w:val="22"/>
        <w:szCs w:val="22"/>
      </w:rPr>
    </w:pPr>
  </w:p>
  <w:sdt>
    <w:sdtPr>
      <w:rPr>
        <w:rFonts w:ascii="Calibri" w:eastAsia="Calibri" w:hAnsi="Calibri"/>
        <w:sz w:val="22"/>
        <w:szCs w:val="22"/>
      </w:rPr>
      <w:id w:val="380136923"/>
      <w:docPartObj>
        <w:docPartGallery w:val="Page Numbers (Bottom of Page)"/>
        <w:docPartUnique/>
      </w:docPartObj>
    </w:sdtPr>
    <w:sdtEndPr>
      <w:rPr>
        <w:noProof/>
      </w:rPr>
    </w:sdtEndPr>
    <w:sdtContent>
      <w:p w14:paraId="2A3C6849" w14:textId="77777777" w:rsidR="009132AB" w:rsidRPr="009132AB" w:rsidRDefault="009132AB" w:rsidP="009132AB">
        <w:pPr>
          <w:pBdr>
            <w:top w:val="single" w:sz="4" w:space="2" w:color="BFBFBF"/>
          </w:pBdr>
          <w:tabs>
            <w:tab w:val="right" w:pos="9360"/>
          </w:tabs>
          <w:spacing w:before="0" w:after="0"/>
          <w:rPr>
            <w:rFonts w:ascii="Calibri" w:hAnsi="Calibri" w:cs="Arial"/>
            <w:sz w:val="20"/>
            <w:szCs w:val="20"/>
          </w:rPr>
        </w:pPr>
        <w:r w:rsidRPr="009132AB">
          <w:rPr>
            <w:rFonts w:ascii="Calibri" w:hAnsi="Calibri" w:cs="Arial"/>
            <w:i/>
            <w:sz w:val="20"/>
            <w:szCs w:val="20"/>
          </w:rPr>
          <w:t xml:space="preserve">CDS Connect </w:t>
        </w:r>
      </w:p>
      <w:p w14:paraId="6A798C10" w14:textId="77777777" w:rsidR="009132AB" w:rsidRPr="009132AB" w:rsidRDefault="009132AB" w:rsidP="009132AB">
        <w:pPr>
          <w:pBdr>
            <w:top w:val="single" w:sz="4" w:space="2" w:color="BFBFBF"/>
          </w:pBdr>
          <w:tabs>
            <w:tab w:val="right" w:pos="9360"/>
          </w:tabs>
          <w:spacing w:before="0" w:after="0"/>
          <w:rPr>
            <w:rFonts w:ascii="Calibri" w:hAnsi="Calibri" w:cs="Arial"/>
            <w:sz w:val="20"/>
            <w:szCs w:val="20"/>
          </w:rPr>
        </w:pPr>
        <w:r w:rsidRPr="009132AB">
          <w:rPr>
            <w:rFonts w:ascii="Calibri" w:hAnsi="Calibri" w:cs="Arial"/>
            <w:sz w:val="20"/>
            <w:szCs w:val="20"/>
          </w:rPr>
          <w:t>Repository Work Group</w:t>
        </w:r>
      </w:p>
      <w:p w14:paraId="53FF2FF5" w14:textId="77777777" w:rsidR="009132AB" w:rsidRPr="009132AB" w:rsidRDefault="009132AB" w:rsidP="009132AB">
        <w:pPr>
          <w:spacing w:before="0"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14:paraId="7FDFA44A" w14:textId="77777777" w:rsidR="009132AB" w:rsidRPr="009132AB" w:rsidRDefault="009132AB" w:rsidP="009132AB">
        <w:pPr>
          <w:spacing w:before="0"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14:paraId="41AEA65D" w14:textId="1AAE44E4" w:rsidR="009132AB" w:rsidRPr="009132AB" w:rsidRDefault="009132AB" w:rsidP="009132AB">
        <w:pPr>
          <w:tabs>
            <w:tab w:val="center" w:pos="4680"/>
            <w:tab w:val="right" w:pos="9360"/>
          </w:tabs>
          <w:spacing w:before="0" w:after="0"/>
          <w:jc w:val="right"/>
          <w:rPr>
            <w:rFonts w:ascii="Calibri" w:eastAsia="Calibri" w:hAnsi="Calibri"/>
            <w:sz w:val="22"/>
            <w:szCs w:val="22"/>
          </w:rPr>
        </w:pPr>
        <w:r w:rsidRPr="009132AB">
          <w:rPr>
            <w:rFonts w:ascii="Calibri" w:eastAsia="Calibri" w:hAnsi="Calibri"/>
            <w:sz w:val="22"/>
            <w:szCs w:val="22"/>
          </w:rPr>
          <w:fldChar w:fldCharType="begin"/>
        </w:r>
        <w:r w:rsidRPr="009132AB">
          <w:rPr>
            <w:rFonts w:ascii="Calibri" w:eastAsia="Calibri" w:hAnsi="Calibri"/>
            <w:sz w:val="22"/>
            <w:szCs w:val="22"/>
          </w:rPr>
          <w:instrText xml:space="preserve"> PAGE   \* MERGEFORMAT </w:instrText>
        </w:r>
        <w:r w:rsidRPr="009132AB">
          <w:rPr>
            <w:rFonts w:ascii="Calibri" w:eastAsia="Calibri" w:hAnsi="Calibri"/>
            <w:sz w:val="22"/>
            <w:szCs w:val="22"/>
          </w:rPr>
          <w:fldChar w:fldCharType="separate"/>
        </w:r>
        <w:r>
          <w:rPr>
            <w:rFonts w:ascii="Calibri" w:eastAsia="Calibri" w:hAnsi="Calibri"/>
            <w:noProof/>
            <w:sz w:val="22"/>
            <w:szCs w:val="22"/>
          </w:rPr>
          <w:t>4</w:t>
        </w:r>
        <w:r w:rsidRPr="009132AB">
          <w:rPr>
            <w:rFonts w:ascii="Calibri" w:eastAsia="Calibri" w:hAnsi="Calibri"/>
            <w:noProof/>
            <w:sz w:val="22"/>
            <w:szCs w:val="22"/>
          </w:rPr>
          <w:fldChar w:fldCharType="end"/>
        </w:r>
      </w:p>
    </w:sdtContent>
  </w:sdt>
  <w:p w14:paraId="20F98754" w14:textId="77777777" w:rsidR="009132AB" w:rsidRDefault="009132AB" w:rsidP="009132AB">
    <w:pPr>
      <w:pBdr>
        <w:top w:val="single" w:sz="4" w:space="2" w:color="BFBFBF"/>
      </w:pBdr>
      <w:tabs>
        <w:tab w:val="right" w:pos="936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13E5" w14:textId="77777777" w:rsidR="00D955E0" w:rsidRDefault="00D955E0">
      <w:pPr>
        <w:spacing w:before="0" w:after="0"/>
      </w:pPr>
      <w:r>
        <w:separator/>
      </w:r>
    </w:p>
  </w:footnote>
  <w:footnote w:type="continuationSeparator" w:id="0">
    <w:p w14:paraId="110C78DB" w14:textId="77777777" w:rsidR="00D955E0" w:rsidRDefault="00D955E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E56"/>
    <w:multiLevelType w:val="hybridMultilevel"/>
    <w:tmpl w:val="35D6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7494"/>
    <w:multiLevelType w:val="hybridMultilevel"/>
    <w:tmpl w:val="5CC8E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77B7"/>
    <w:multiLevelType w:val="hybridMultilevel"/>
    <w:tmpl w:val="0EB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C63E72"/>
    <w:multiLevelType w:val="hybridMultilevel"/>
    <w:tmpl w:val="DC683EAC"/>
    <w:lvl w:ilvl="0" w:tplc="2B223F0A">
      <w:start w:val="1"/>
      <w:numFmt w:val="bullet"/>
      <w:lvlText w:val="-"/>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8098B"/>
    <w:multiLevelType w:val="hybridMultilevel"/>
    <w:tmpl w:val="B99660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0BD516C"/>
    <w:multiLevelType w:val="hybridMultilevel"/>
    <w:tmpl w:val="DFD2F9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2E45701"/>
    <w:multiLevelType w:val="hybridMultilevel"/>
    <w:tmpl w:val="05E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07EE0"/>
    <w:multiLevelType w:val="hybridMultilevel"/>
    <w:tmpl w:val="625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B75A5"/>
    <w:multiLevelType w:val="hybridMultilevel"/>
    <w:tmpl w:val="C6A67A62"/>
    <w:lvl w:ilvl="0" w:tplc="9EBE8B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479C7"/>
    <w:multiLevelType w:val="hybridMultilevel"/>
    <w:tmpl w:val="D7FED522"/>
    <w:lvl w:ilvl="0" w:tplc="FD5A1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5310F"/>
    <w:multiLevelType w:val="hybridMultilevel"/>
    <w:tmpl w:val="90EA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E4BCD"/>
    <w:multiLevelType w:val="hybridMultilevel"/>
    <w:tmpl w:val="629683DE"/>
    <w:lvl w:ilvl="0" w:tplc="F26009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439A0"/>
    <w:multiLevelType w:val="hybridMultilevel"/>
    <w:tmpl w:val="FD94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7E06"/>
    <w:multiLevelType w:val="hybridMultilevel"/>
    <w:tmpl w:val="167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A7FDA"/>
    <w:multiLevelType w:val="hybridMultilevel"/>
    <w:tmpl w:val="4CCE07A2"/>
    <w:lvl w:ilvl="0" w:tplc="3E9098D6">
      <w:start w:val="1"/>
      <w:numFmt w:val="decimal"/>
      <w:lvlText w:val="%1."/>
      <w:lvlJc w:val="left"/>
      <w:pPr>
        <w:ind w:left="720" w:hanging="360"/>
      </w:pPr>
      <w:rPr>
        <w:rFonts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71958"/>
    <w:multiLevelType w:val="hybridMultilevel"/>
    <w:tmpl w:val="0C36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754A2C"/>
    <w:multiLevelType w:val="hybridMultilevel"/>
    <w:tmpl w:val="653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93C7A"/>
    <w:multiLevelType w:val="hybridMultilevel"/>
    <w:tmpl w:val="A582104A"/>
    <w:lvl w:ilvl="0" w:tplc="9BC667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B223F0A">
      <w:start w:val="1"/>
      <w:numFmt w:val="bullet"/>
      <w:lvlText w:val="-"/>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34D0A"/>
    <w:multiLevelType w:val="hybridMultilevel"/>
    <w:tmpl w:val="797E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300B70"/>
    <w:multiLevelType w:val="hybridMultilevel"/>
    <w:tmpl w:val="0860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F1834"/>
    <w:multiLevelType w:val="hybridMultilevel"/>
    <w:tmpl w:val="8528D650"/>
    <w:lvl w:ilvl="0" w:tplc="B1F8F6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010D8"/>
    <w:multiLevelType w:val="hybridMultilevel"/>
    <w:tmpl w:val="E8F4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300B7"/>
    <w:multiLevelType w:val="hybridMultilevel"/>
    <w:tmpl w:val="2D82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A2611"/>
    <w:multiLevelType w:val="hybridMultilevel"/>
    <w:tmpl w:val="192C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30256C"/>
    <w:multiLevelType w:val="hybridMultilevel"/>
    <w:tmpl w:val="A30C76BC"/>
    <w:lvl w:ilvl="0" w:tplc="2B223F0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39022B"/>
    <w:multiLevelType w:val="hybridMultilevel"/>
    <w:tmpl w:val="BC8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F00A9"/>
    <w:multiLevelType w:val="hybridMultilevel"/>
    <w:tmpl w:val="FD7C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B0393"/>
    <w:multiLevelType w:val="hybridMultilevel"/>
    <w:tmpl w:val="FB68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50DFD"/>
    <w:multiLevelType w:val="hybridMultilevel"/>
    <w:tmpl w:val="547A32BA"/>
    <w:lvl w:ilvl="0" w:tplc="3A6C8B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F14B5"/>
    <w:multiLevelType w:val="hybridMultilevel"/>
    <w:tmpl w:val="0478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FB0A3D"/>
    <w:multiLevelType w:val="hybridMultilevel"/>
    <w:tmpl w:val="34646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374CD3"/>
    <w:multiLevelType w:val="hybridMultilevel"/>
    <w:tmpl w:val="FB64F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0004A"/>
    <w:multiLevelType w:val="hybridMultilevel"/>
    <w:tmpl w:val="7D5CC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EF27F7"/>
    <w:multiLevelType w:val="hybridMultilevel"/>
    <w:tmpl w:val="B57AA464"/>
    <w:lvl w:ilvl="0" w:tplc="D4A2D5B4">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B0B7A"/>
    <w:multiLevelType w:val="hybridMultilevel"/>
    <w:tmpl w:val="EC7E5704"/>
    <w:lvl w:ilvl="0" w:tplc="9BC66796">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0EF43A3"/>
    <w:multiLevelType w:val="hybridMultilevel"/>
    <w:tmpl w:val="0A34B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7E45672D"/>
    <w:multiLevelType w:val="hybridMultilevel"/>
    <w:tmpl w:val="A4C24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8"/>
  </w:num>
  <w:num w:numId="4">
    <w:abstractNumId w:val="8"/>
  </w:num>
  <w:num w:numId="5">
    <w:abstractNumId w:val="8"/>
  </w:num>
  <w:num w:numId="6">
    <w:abstractNumId w:val="8"/>
  </w:num>
  <w:num w:numId="7">
    <w:abstractNumId w:val="0"/>
  </w:num>
  <w:num w:numId="8">
    <w:abstractNumId w:val="39"/>
  </w:num>
  <w:num w:numId="9">
    <w:abstractNumId w:val="5"/>
  </w:num>
  <w:num w:numId="10">
    <w:abstractNumId w:val="28"/>
  </w:num>
  <w:num w:numId="11">
    <w:abstractNumId w:val="14"/>
  </w:num>
  <w:num w:numId="12">
    <w:abstractNumId w:val="21"/>
  </w:num>
  <w:num w:numId="13">
    <w:abstractNumId w:val="23"/>
  </w:num>
  <w:num w:numId="14">
    <w:abstractNumId w:val="18"/>
  </w:num>
  <w:num w:numId="15">
    <w:abstractNumId w:val="9"/>
  </w:num>
  <w:num w:numId="16">
    <w:abstractNumId w:val="19"/>
  </w:num>
  <w:num w:numId="17">
    <w:abstractNumId w:val="27"/>
  </w:num>
  <w:num w:numId="18">
    <w:abstractNumId w:val="29"/>
  </w:num>
  <w:num w:numId="19">
    <w:abstractNumId w:val="20"/>
  </w:num>
  <w:num w:numId="20">
    <w:abstractNumId w:val="42"/>
  </w:num>
  <w:num w:numId="21">
    <w:abstractNumId w:val="8"/>
  </w:num>
  <w:num w:numId="22">
    <w:abstractNumId w:val="8"/>
  </w:num>
  <w:num w:numId="23">
    <w:abstractNumId w:val="3"/>
  </w:num>
  <w:num w:numId="24">
    <w:abstractNumId w:val="10"/>
  </w:num>
  <w:num w:numId="25">
    <w:abstractNumId w:val="30"/>
  </w:num>
  <w:num w:numId="26">
    <w:abstractNumId w:val="17"/>
  </w:num>
  <w:num w:numId="27">
    <w:abstractNumId w:val="13"/>
  </w:num>
  <w:num w:numId="28">
    <w:abstractNumId w:val="36"/>
  </w:num>
  <w:num w:numId="29">
    <w:abstractNumId w:val="38"/>
  </w:num>
  <w:num w:numId="30">
    <w:abstractNumId w:val="2"/>
  </w:num>
  <w:num w:numId="31">
    <w:abstractNumId w:val="25"/>
  </w:num>
  <w:num w:numId="32">
    <w:abstractNumId w:val="6"/>
  </w:num>
  <w:num w:numId="33">
    <w:abstractNumId w:val="7"/>
  </w:num>
  <w:num w:numId="34">
    <w:abstractNumId w:val="41"/>
  </w:num>
  <w:num w:numId="35">
    <w:abstractNumId w:val="1"/>
  </w:num>
  <w:num w:numId="36">
    <w:abstractNumId w:val="26"/>
  </w:num>
  <w:num w:numId="37">
    <w:abstractNumId w:val="31"/>
  </w:num>
  <w:num w:numId="38">
    <w:abstractNumId w:val="11"/>
  </w:num>
  <w:num w:numId="39">
    <w:abstractNumId w:val="32"/>
  </w:num>
  <w:num w:numId="40">
    <w:abstractNumId w:val="40"/>
  </w:num>
  <w:num w:numId="41">
    <w:abstractNumId w:val="24"/>
  </w:num>
  <w:num w:numId="42">
    <w:abstractNumId w:val="35"/>
  </w:num>
  <w:num w:numId="43">
    <w:abstractNumId w:val="22"/>
  </w:num>
  <w:num w:numId="44">
    <w:abstractNumId w:val="34"/>
  </w:num>
  <w:num w:numId="45">
    <w:abstractNumId w:val="15"/>
  </w:num>
  <w:num w:numId="46">
    <w:abstractNumId w:val="4"/>
  </w:num>
  <w:num w:numId="47">
    <w:abstractNumId w:val="33"/>
  </w:num>
  <w:num w:numId="48">
    <w:abstractNumId w:val="1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20"/>
    <w:rsid w:val="00002CC2"/>
    <w:rsid w:val="0001214A"/>
    <w:rsid w:val="00030C5B"/>
    <w:rsid w:val="00033AD8"/>
    <w:rsid w:val="00060226"/>
    <w:rsid w:val="000723B6"/>
    <w:rsid w:val="00075429"/>
    <w:rsid w:val="000B5032"/>
    <w:rsid w:val="000C4335"/>
    <w:rsid w:val="000E0A20"/>
    <w:rsid w:val="000E65E0"/>
    <w:rsid w:val="000F13C6"/>
    <w:rsid w:val="00125F2B"/>
    <w:rsid w:val="001326DA"/>
    <w:rsid w:val="00152C2F"/>
    <w:rsid w:val="00160ED1"/>
    <w:rsid w:val="0017608E"/>
    <w:rsid w:val="0019189B"/>
    <w:rsid w:val="001A2F82"/>
    <w:rsid w:val="001B6B5F"/>
    <w:rsid w:val="001B775F"/>
    <w:rsid w:val="001C2D37"/>
    <w:rsid w:val="001D12AE"/>
    <w:rsid w:val="001E2A03"/>
    <w:rsid w:val="001E5752"/>
    <w:rsid w:val="001F00CE"/>
    <w:rsid w:val="001F41A5"/>
    <w:rsid w:val="00207C4A"/>
    <w:rsid w:val="0023200D"/>
    <w:rsid w:val="00234169"/>
    <w:rsid w:val="0025799E"/>
    <w:rsid w:val="002743F6"/>
    <w:rsid w:val="00275481"/>
    <w:rsid w:val="0027587A"/>
    <w:rsid w:val="002772F8"/>
    <w:rsid w:val="00284E15"/>
    <w:rsid w:val="00287AFD"/>
    <w:rsid w:val="002C0598"/>
    <w:rsid w:val="002C0754"/>
    <w:rsid w:val="002C1E90"/>
    <w:rsid w:val="002C657F"/>
    <w:rsid w:val="002E4C55"/>
    <w:rsid w:val="002E5EBB"/>
    <w:rsid w:val="002F12AD"/>
    <w:rsid w:val="00304B42"/>
    <w:rsid w:val="003862CD"/>
    <w:rsid w:val="003928CD"/>
    <w:rsid w:val="00395D5F"/>
    <w:rsid w:val="003A0430"/>
    <w:rsid w:val="003C264E"/>
    <w:rsid w:val="003C6024"/>
    <w:rsid w:val="003D28CE"/>
    <w:rsid w:val="003E5640"/>
    <w:rsid w:val="003F3A7B"/>
    <w:rsid w:val="003F78B8"/>
    <w:rsid w:val="00402814"/>
    <w:rsid w:val="004131EC"/>
    <w:rsid w:val="00436566"/>
    <w:rsid w:val="00452F16"/>
    <w:rsid w:val="00460824"/>
    <w:rsid w:val="0046086E"/>
    <w:rsid w:val="00493F7A"/>
    <w:rsid w:val="004968DA"/>
    <w:rsid w:val="004A62AC"/>
    <w:rsid w:val="004A644E"/>
    <w:rsid w:val="004C0CBD"/>
    <w:rsid w:val="004C56EF"/>
    <w:rsid w:val="004C5EFF"/>
    <w:rsid w:val="004D7D5D"/>
    <w:rsid w:val="004D7F66"/>
    <w:rsid w:val="005025B8"/>
    <w:rsid w:val="0050341F"/>
    <w:rsid w:val="00503546"/>
    <w:rsid w:val="00503D63"/>
    <w:rsid w:val="005105BF"/>
    <w:rsid w:val="0053533C"/>
    <w:rsid w:val="00576B21"/>
    <w:rsid w:val="00581EC3"/>
    <w:rsid w:val="00590386"/>
    <w:rsid w:val="00591A25"/>
    <w:rsid w:val="005B04E6"/>
    <w:rsid w:val="005B179C"/>
    <w:rsid w:val="005B2598"/>
    <w:rsid w:val="005B7633"/>
    <w:rsid w:val="005D2CD0"/>
    <w:rsid w:val="005D58B9"/>
    <w:rsid w:val="005E240D"/>
    <w:rsid w:val="005E33DB"/>
    <w:rsid w:val="005E38E2"/>
    <w:rsid w:val="005F2FF2"/>
    <w:rsid w:val="00604188"/>
    <w:rsid w:val="00615183"/>
    <w:rsid w:val="0062133A"/>
    <w:rsid w:val="006273EB"/>
    <w:rsid w:val="0063232F"/>
    <w:rsid w:val="00633D36"/>
    <w:rsid w:val="00642F67"/>
    <w:rsid w:val="00643EA0"/>
    <w:rsid w:val="006455E5"/>
    <w:rsid w:val="00646ECE"/>
    <w:rsid w:val="006506EB"/>
    <w:rsid w:val="00662338"/>
    <w:rsid w:val="00664757"/>
    <w:rsid w:val="00670104"/>
    <w:rsid w:val="006705F7"/>
    <w:rsid w:val="00690C9A"/>
    <w:rsid w:val="00692D9D"/>
    <w:rsid w:val="006967C2"/>
    <w:rsid w:val="006B0A4D"/>
    <w:rsid w:val="006B3314"/>
    <w:rsid w:val="006D7B7C"/>
    <w:rsid w:val="0070139C"/>
    <w:rsid w:val="0071337C"/>
    <w:rsid w:val="007136C3"/>
    <w:rsid w:val="00713F41"/>
    <w:rsid w:val="00714BF4"/>
    <w:rsid w:val="007236CD"/>
    <w:rsid w:val="00763600"/>
    <w:rsid w:val="0076467B"/>
    <w:rsid w:val="00773245"/>
    <w:rsid w:val="00775473"/>
    <w:rsid w:val="00785F89"/>
    <w:rsid w:val="007A2B90"/>
    <w:rsid w:val="007B6F60"/>
    <w:rsid w:val="007C3680"/>
    <w:rsid w:val="007C3D9D"/>
    <w:rsid w:val="007D0391"/>
    <w:rsid w:val="007E5791"/>
    <w:rsid w:val="007E7429"/>
    <w:rsid w:val="008004F1"/>
    <w:rsid w:val="0080391B"/>
    <w:rsid w:val="0080399B"/>
    <w:rsid w:val="00817BDD"/>
    <w:rsid w:val="00845D29"/>
    <w:rsid w:val="008662DD"/>
    <w:rsid w:val="008747F5"/>
    <w:rsid w:val="00875D43"/>
    <w:rsid w:val="0088423D"/>
    <w:rsid w:val="00885A80"/>
    <w:rsid w:val="008A5412"/>
    <w:rsid w:val="008B67FD"/>
    <w:rsid w:val="008D2B2C"/>
    <w:rsid w:val="008D3ED4"/>
    <w:rsid w:val="009132AB"/>
    <w:rsid w:val="00920457"/>
    <w:rsid w:val="00923B58"/>
    <w:rsid w:val="00934F1F"/>
    <w:rsid w:val="00964989"/>
    <w:rsid w:val="0097704C"/>
    <w:rsid w:val="00983875"/>
    <w:rsid w:val="00984B9B"/>
    <w:rsid w:val="00991FDF"/>
    <w:rsid w:val="009A6FD1"/>
    <w:rsid w:val="009B1B0A"/>
    <w:rsid w:val="009B4E47"/>
    <w:rsid w:val="009C7376"/>
    <w:rsid w:val="009E550F"/>
    <w:rsid w:val="009F1F88"/>
    <w:rsid w:val="009F782A"/>
    <w:rsid w:val="00A0394E"/>
    <w:rsid w:val="00A06926"/>
    <w:rsid w:val="00A072ED"/>
    <w:rsid w:val="00A1409A"/>
    <w:rsid w:val="00A17FA2"/>
    <w:rsid w:val="00A321B8"/>
    <w:rsid w:val="00A32D05"/>
    <w:rsid w:val="00A34B5A"/>
    <w:rsid w:val="00A453A4"/>
    <w:rsid w:val="00A4608B"/>
    <w:rsid w:val="00A51206"/>
    <w:rsid w:val="00A70C09"/>
    <w:rsid w:val="00A81A4C"/>
    <w:rsid w:val="00A861E5"/>
    <w:rsid w:val="00AA44A0"/>
    <w:rsid w:val="00AB7303"/>
    <w:rsid w:val="00AC5F35"/>
    <w:rsid w:val="00AE2831"/>
    <w:rsid w:val="00AE6448"/>
    <w:rsid w:val="00AE7BA6"/>
    <w:rsid w:val="00B1541C"/>
    <w:rsid w:val="00B17C06"/>
    <w:rsid w:val="00B22C53"/>
    <w:rsid w:val="00B438E4"/>
    <w:rsid w:val="00B4450C"/>
    <w:rsid w:val="00B46B87"/>
    <w:rsid w:val="00B56F9C"/>
    <w:rsid w:val="00B6628B"/>
    <w:rsid w:val="00B73942"/>
    <w:rsid w:val="00B757BD"/>
    <w:rsid w:val="00BB1BC5"/>
    <w:rsid w:val="00BE077F"/>
    <w:rsid w:val="00BE0FEE"/>
    <w:rsid w:val="00BF489A"/>
    <w:rsid w:val="00BF4ED8"/>
    <w:rsid w:val="00C078E2"/>
    <w:rsid w:val="00C25ECA"/>
    <w:rsid w:val="00C54120"/>
    <w:rsid w:val="00C734D9"/>
    <w:rsid w:val="00C75699"/>
    <w:rsid w:val="00C76D92"/>
    <w:rsid w:val="00C81812"/>
    <w:rsid w:val="00C8289C"/>
    <w:rsid w:val="00C97B90"/>
    <w:rsid w:val="00CA7F90"/>
    <w:rsid w:val="00CC3E5A"/>
    <w:rsid w:val="00CE002E"/>
    <w:rsid w:val="00CE3D5F"/>
    <w:rsid w:val="00CE7207"/>
    <w:rsid w:val="00D33882"/>
    <w:rsid w:val="00D52F9A"/>
    <w:rsid w:val="00D72CE0"/>
    <w:rsid w:val="00D7493D"/>
    <w:rsid w:val="00D955E0"/>
    <w:rsid w:val="00DA5A2C"/>
    <w:rsid w:val="00DB372A"/>
    <w:rsid w:val="00DC1174"/>
    <w:rsid w:val="00E040FF"/>
    <w:rsid w:val="00E106E2"/>
    <w:rsid w:val="00E11DE9"/>
    <w:rsid w:val="00E14C4C"/>
    <w:rsid w:val="00E3785A"/>
    <w:rsid w:val="00E57196"/>
    <w:rsid w:val="00E639E9"/>
    <w:rsid w:val="00E733AB"/>
    <w:rsid w:val="00EA6E74"/>
    <w:rsid w:val="00EC2CF7"/>
    <w:rsid w:val="00ED7BFC"/>
    <w:rsid w:val="00EE1C54"/>
    <w:rsid w:val="00F05D9F"/>
    <w:rsid w:val="00F347F7"/>
    <w:rsid w:val="00F41A0E"/>
    <w:rsid w:val="00F674AD"/>
    <w:rsid w:val="00F852CC"/>
    <w:rsid w:val="00FC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75CD3"/>
  <w15:docId w15:val="{F70054FC-4AF0-4D71-9DCB-AEB35F7E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Narrow" w:hAnsi="Arial Narrow"/>
      <w:b/>
      <w:sz w:val="28"/>
    </w:rPr>
  </w:style>
  <w:style w:type="paragraph" w:styleId="Heading2">
    <w:name w:val="heading 2"/>
    <w:basedOn w:val="Normal"/>
    <w:next w:val="Normal"/>
    <w:link w:val="Heading2Char"/>
    <w:qFormat/>
    <w:pPr>
      <w:keepNext/>
      <w:outlineLvl w:val="1"/>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Narrow" w:eastAsia="Times New Roman" w:hAnsi="Arial Narrow" w:cs="Times New Roman"/>
      <w:b/>
      <w:sz w:val="28"/>
      <w:szCs w:val="24"/>
    </w:rPr>
  </w:style>
  <w:style w:type="character" w:customStyle="1" w:styleId="Heading2Char">
    <w:name w:val="Heading 2 Char"/>
    <w:basedOn w:val="DefaultParagraphFont"/>
    <w:link w:val="Heading2"/>
    <w:rPr>
      <w:rFonts w:ascii="Arial Narrow" w:eastAsia="Times New Roman" w:hAnsi="Arial Narrow" w:cs="Arial"/>
      <w:b/>
      <w:sz w:val="24"/>
      <w:szCs w:val="24"/>
    </w:rPr>
  </w:style>
  <w:style w:type="table" w:styleId="TableGrid">
    <w:name w:val="Table Grid"/>
    <w:aliases w:val="Table Grid A"/>
    <w:basedOn w:val="TableNormal"/>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lumnHeading">
    <w:name w:val="TableColumnHeading"/>
    <w:basedOn w:val="Normal"/>
    <w:qFormat/>
    <w:pPr>
      <w:keepNext/>
      <w:widowControl w:val="0"/>
      <w:autoSpaceDE w:val="0"/>
      <w:autoSpaceDN w:val="0"/>
      <w:adjustRightInd w:val="0"/>
      <w:spacing w:before="60" w:after="60"/>
    </w:pPr>
    <w:rPr>
      <w:rFonts w:ascii="Arial" w:hAnsi="Arial"/>
      <w:b/>
      <w:color w:val="000000"/>
      <w:sz w:val="20"/>
    </w:rPr>
  </w:style>
  <w:style w:type="paragraph" w:customStyle="1" w:styleId="BulletListSingle">
    <w:name w:val="Bullet List Single"/>
    <w:basedOn w:val="ListParagraph"/>
    <w:qFormat/>
    <w:pPr>
      <w:numPr>
        <w:numId w:val="1"/>
      </w:numPr>
      <w:spacing w:before="60"/>
      <w:contextualSpacing w:val="0"/>
    </w:pPr>
  </w:style>
  <w:style w:type="paragraph" w:customStyle="1" w:styleId="BulletListMultiple">
    <w:name w:val="Bullet List Multiple"/>
    <w:basedOn w:val="BulletListSingle"/>
    <w:qFormat/>
    <w:pPr>
      <w:spacing w:before="80" w:after="80"/>
    </w:pPr>
  </w:style>
  <w:style w:type="paragraph" w:customStyle="1" w:styleId="TableText">
    <w:name w:val="TableText"/>
    <w:basedOn w:val="Normal"/>
    <w:qFormat/>
    <w:pPr>
      <w:spacing w:before="40" w:after="40"/>
    </w:pPr>
    <w:rPr>
      <w:rFonts w:ascii="Arial" w:hAnsi="Arial"/>
      <w:sz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semiHidden/>
    <w:unhideWhenUsed/>
    <w:rsid w:val="002C1E90"/>
    <w:pPr>
      <w:spacing w:before="100" w:beforeAutospacing="1" w:after="100" w:afterAutospacing="1"/>
    </w:pPr>
    <w:rPr>
      <w:rFonts w:eastAsiaTheme="minorEastAsia"/>
    </w:rPr>
  </w:style>
  <w:style w:type="character" w:styleId="Hyperlink">
    <w:name w:val="Hyperlink"/>
    <w:basedOn w:val="DefaultParagraphFont"/>
    <w:uiPriority w:val="99"/>
    <w:unhideWhenUsed/>
    <w:rsid w:val="002C1E90"/>
    <w:rPr>
      <w:color w:val="0000FF"/>
      <w:u w:val="single"/>
    </w:rPr>
  </w:style>
  <w:style w:type="character" w:styleId="CommentReference">
    <w:name w:val="annotation reference"/>
    <w:basedOn w:val="DefaultParagraphFont"/>
    <w:uiPriority w:val="99"/>
    <w:semiHidden/>
    <w:unhideWhenUsed/>
    <w:rsid w:val="00BF489A"/>
    <w:rPr>
      <w:sz w:val="18"/>
      <w:szCs w:val="18"/>
    </w:rPr>
  </w:style>
  <w:style w:type="paragraph" w:styleId="CommentText">
    <w:name w:val="annotation text"/>
    <w:basedOn w:val="Normal"/>
    <w:link w:val="CommentTextChar"/>
    <w:uiPriority w:val="99"/>
    <w:semiHidden/>
    <w:unhideWhenUsed/>
    <w:rsid w:val="00BF489A"/>
  </w:style>
  <w:style w:type="character" w:customStyle="1" w:styleId="CommentTextChar">
    <w:name w:val="Comment Text Char"/>
    <w:basedOn w:val="DefaultParagraphFont"/>
    <w:link w:val="CommentText"/>
    <w:uiPriority w:val="99"/>
    <w:semiHidden/>
    <w:rsid w:val="00BF489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489A"/>
    <w:rPr>
      <w:b/>
      <w:bCs/>
      <w:sz w:val="20"/>
      <w:szCs w:val="20"/>
    </w:rPr>
  </w:style>
  <w:style w:type="character" w:customStyle="1" w:styleId="CommentSubjectChar">
    <w:name w:val="Comment Subject Char"/>
    <w:basedOn w:val="CommentTextChar"/>
    <w:link w:val="CommentSubject"/>
    <w:uiPriority w:val="99"/>
    <w:semiHidden/>
    <w:rsid w:val="00BF489A"/>
    <w:rPr>
      <w:rFonts w:ascii="Times New Roman" w:eastAsia="Times New Roman" w:hAnsi="Times New Roman" w:cs="Times New Roman"/>
      <w:b/>
      <w:bCs/>
      <w:sz w:val="20"/>
      <w:szCs w:val="20"/>
    </w:rPr>
  </w:style>
  <w:style w:type="paragraph" w:styleId="BodyTextIndent">
    <w:name w:val="Body Text Indent"/>
    <w:basedOn w:val="Normal"/>
    <w:link w:val="BodyTextIndentChar"/>
    <w:rsid w:val="00DC1174"/>
    <w:pPr>
      <w:spacing w:before="0" w:after="0"/>
      <w:ind w:left="720"/>
    </w:pPr>
  </w:style>
  <w:style w:type="character" w:customStyle="1" w:styleId="BodyTextIndentChar">
    <w:name w:val="Body Text Indent Char"/>
    <w:basedOn w:val="DefaultParagraphFont"/>
    <w:link w:val="BodyTextIndent"/>
    <w:rsid w:val="00DC1174"/>
    <w:rPr>
      <w:rFonts w:ascii="Times New Roman" w:eastAsia="Times New Roman" w:hAnsi="Times New Roman" w:cs="Times New Roman"/>
      <w:sz w:val="24"/>
      <w:szCs w:val="24"/>
    </w:rPr>
  </w:style>
  <w:style w:type="table" w:customStyle="1" w:styleId="TableGridLight1">
    <w:name w:val="Table Grid Light1"/>
    <w:basedOn w:val="TableNormal"/>
    <w:next w:val="TableGridLight"/>
    <w:uiPriority w:val="40"/>
    <w:rsid w:val="00604188"/>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604188"/>
    <w:pPr>
      <w:spacing w:after="0" w:line="240" w:lineRule="auto"/>
    </w:pPr>
    <w:rPr>
      <w:rFonts w:ascii="Cambria" w:eastAsia="Cambria" w:hAnsi="Cambria"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Light">
    <w:name w:val="Grid Table Light"/>
    <w:basedOn w:val="TableNormal"/>
    <w:uiPriority w:val="99"/>
    <w:rsid w:val="006041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60418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604188"/>
    <w:pPr>
      <w:spacing w:after="0" w:line="240" w:lineRule="auto"/>
    </w:pPr>
    <w:rPr>
      <w:rFonts w:ascii="Cambria" w:eastAsia="Cambria" w:hAnsi="Cambria"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6308">
      <w:bodyDiv w:val="1"/>
      <w:marLeft w:val="0"/>
      <w:marRight w:val="0"/>
      <w:marTop w:val="0"/>
      <w:marBottom w:val="0"/>
      <w:divBdr>
        <w:top w:val="none" w:sz="0" w:space="0" w:color="auto"/>
        <w:left w:val="none" w:sz="0" w:space="0" w:color="auto"/>
        <w:bottom w:val="none" w:sz="0" w:space="0" w:color="auto"/>
        <w:right w:val="none" w:sz="0" w:space="0" w:color="auto"/>
      </w:divBdr>
    </w:div>
    <w:div w:id="12716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SmartDocs xmlns="http://www.thirtysix.net/smartdocs/documentInfo">
  <Version>2014.1.2.0</Version>
</SmartDoc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BF20-5B13-4213-820F-8E1661EB961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238AA75-32A9-4343-A64A-2A123D9A838E}">
  <ds:schemaRefs>
    <ds:schemaRef ds:uri="http://www.thirtysix.net/smartdocs/documentInfo"/>
  </ds:schemaRefs>
</ds:datastoreItem>
</file>

<file path=customXml/itemProps3.xml><?xml version="1.0" encoding="utf-8"?>
<ds:datastoreItem xmlns:ds="http://schemas.openxmlformats.org/officeDocument/2006/customXml" ds:itemID="{862E65EE-66E9-4355-AA80-00204290EE81}">
  <ds:schemaRefs>
    <ds:schemaRef ds:uri="http://schemas.microsoft.com/sharepoint/v3/contenttype/forms"/>
  </ds:schemaRefs>
</ds:datastoreItem>
</file>

<file path=customXml/itemProps4.xml><?xml version="1.0" encoding="utf-8"?>
<ds:datastoreItem xmlns:ds="http://schemas.openxmlformats.org/officeDocument/2006/customXml" ds:itemID="{053BAE7E-BFEA-45C6-9A90-B7ECAAC8A32A}">
  <ds:schemaRefs>
    <ds:schemaRef ds:uri="http://schemas.microsoft.com/office/2006/metadata/customXsn"/>
  </ds:schemaRefs>
</ds:datastoreItem>
</file>

<file path=customXml/itemProps5.xml><?xml version="1.0" encoding="utf-8"?>
<ds:datastoreItem xmlns:ds="http://schemas.openxmlformats.org/officeDocument/2006/customXml" ds:itemID="{CA8DCAAA-AA3E-44D5-8C21-D1F1BB37B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916DD6-875F-4696-B91B-A0AD91C4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CDS Connect Cholesterol Management Work Group Agenda</vt:lpstr>
    </vt:vector>
  </TitlesOfParts>
  <Company>The MITRE Corporation</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Cholesterol Management Work Group Agenda</dc:title>
  <dc:subject>CMS Meeting Minutes template</dc:subject>
  <dc:creator>Doug Hoff</dc:creator>
  <cp:lastModifiedBy>Mbawuike, Susan U</cp:lastModifiedBy>
  <cp:revision>2</cp:revision>
  <cp:lastPrinted>2016-11-10T14:50:00Z</cp:lastPrinted>
  <dcterms:created xsi:type="dcterms:W3CDTF">2017-06-22T20:28:00Z</dcterms:created>
  <dcterms:modified xsi:type="dcterms:W3CDTF">2017-06-22T20:28:00Z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