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81AC" w14:textId="77777777" w:rsidR="00FB4CC2" w:rsidRPr="00FB4CC2" w:rsidRDefault="00FB4CC2" w:rsidP="00FB4CC2">
      <w:pPr>
        <w:spacing w:before="100" w:beforeAutospacing="1" w:after="0" w:line="240" w:lineRule="auto"/>
        <w:contextualSpacing/>
        <w:jc w:val="center"/>
        <w:rPr>
          <w:rFonts w:ascii="Calibri" w:eastAsia="Times New Roman" w:hAnsi="Calibri" w:cs="Calibri"/>
          <w:b/>
          <w:i/>
          <w:color w:val="20558A"/>
          <w:spacing w:val="-10"/>
          <w:kern w:val="28"/>
          <w:sz w:val="28"/>
          <w:szCs w:val="28"/>
        </w:rPr>
      </w:pPr>
      <w:r w:rsidRPr="00FB4CC2">
        <w:rPr>
          <w:rFonts w:ascii="Calibri" w:eastAsia="Times New Roman" w:hAnsi="Calibri" w:cs="Calibri"/>
          <w:b/>
          <w:i/>
          <w:noProof/>
          <w:color w:val="20558A"/>
          <w:spacing w:val="-10"/>
          <w:kern w:val="28"/>
          <w:sz w:val="28"/>
          <w:szCs w:val="28"/>
        </w:rPr>
        <w:drawing>
          <wp:inline distT="0" distB="0" distL="0" distR="0" wp14:anchorId="72C5A2DB" wp14:editId="2305AFA9">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14:paraId="2C1C844B" w14:textId="47CD0036" w:rsidR="00FB4CC2" w:rsidRPr="00FB4CC2" w:rsidRDefault="00FB4CC2" w:rsidP="00FB4CC2">
      <w:pPr>
        <w:spacing w:after="0" w:line="240" w:lineRule="auto"/>
        <w:contextualSpacing/>
        <w:jc w:val="center"/>
        <w:rPr>
          <w:rFonts w:ascii="Calibri" w:eastAsia="Times New Roman" w:hAnsi="Calibri" w:cs="Calibri"/>
          <w:b/>
          <w:spacing w:val="-10"/>
          <w:kern w:val="28"/>
          <w:sz w:val="28"/>
          <w:szCs w:val="28"/>
        </w:rPr>
      </w:pPr>
      <w:r w:rsidRPr="00FB4CC2">
        <w:rPr>
          <w:rFonts w:ascii="Calibri" w:eastAsia="Times New Roman" w:hAnsi="Calibri" w:cs="Calibri"/>
          <w:b/>
          <w:spacing w:val="-10"/>
          <w:kern w:val="28"/>
          <w:sz w:val="28"/>
          <w:szCs w:val="28"/>
        </w:rPr>
        <w:t xml:space="preserve">Work Group  </w:t>
      </w:r>
    </w:p>
    <w:p w14:paraId="5D0BFECC" w14:textId="77777777" w:rsidR="00FB4CC2" w:rsidRPr="00FB4CC2" w:rsidRDefault="00FB4CC2" w:rsidP="00FB4CC2">
      <w:pPr>
        <w:spacing w:after="0" w:line="240" w:lineRule="auto"/>
        <w:contextualSpacing/>
        <w:jc w:val="center"/>
        <w:rPr>
          <w:rFonts w:ascii="Calibri" w:eastAsia="Times New Roman" w:hAnsi="Calibri" w:cs="Calibri"/>
          <w:b/>
          <w:spacing w:val="-10"/>
          <w:kern w:val="28"/>
          <w:sz w:val="28"/>
          <w:szCs w:val="28"/>
        </w:rPr>
      </w:pPr>
      <w:r w:rsidRPr="00FB4CC2">
        <w:rPr>
          <w:rFonts w:ascii="Calibri" w:eastAsia="Times New Roman" w:hAnsi="Calibri" w:cs="Calibri"/>
          <w:b/>
          <w:spacing w:val="-10"/>
          <w:kern w:val="28"/>
          <w:sz w:val="28"/>
          <w:szCs w:val="28"/>
        </w:rPr>
        <w:t>Meeting Summary</w:t>
      </w:r>
    </w:p>
    <w:p w14:paraId="303AB1E0" w14:textId="77777777" w:rsidR="00FB4CC2" w:rsidRPr="00FB4CC2" w:rsidRDefault="00FB4CC2" w:rsidP="00FB4CC2">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FB4CC2" w:rsidRPr="00FB4CC2" w14:paraId="2E553D25" w14:textId="77777777" w:rsidTr="003D31EA">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56C6A914" w14:textId="77777777" w:rsidR="00FB4CC2" w:rsidRPr="00FB4CC2" w:rsidRDefault="00FB4CC2" w:rsidP="00FB4CC2">
            <w:pPr>
              <w:spacing w:before="40" w:after="40"/>
              <w:rPr>
                <w:rFonts w:ascii="Calibri" w:eastAsia="Times New Roman" w:hAnsi="Calibri" w:cs="Arial"/>
                <w:b/>
                <w:sz w:val="28"/>
                <w:szCs w:val="28"/>
              </w:rPr>
            </w:pPr>
            <w:r w:rsidRPr="00FB4CC2">
              <w:rPr>
                <w:rFonts w:ascii="Calibri" w:eastAsia="Times New Roman" w:hAnsi="Calibri" w:cs="Arial"/>
                <w:b/>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14:paraId="1E5141C7" w14:textId="2D596EB9" w:rsidR="00FB4CC2" w:rsidRPr="00FB4CC2" w:rsidRDefault="004404CD" w:rsidP="008E3809">
            <w:pPr>
              <w:spacing w:before="40" w:after="40"/>
              <w:rPr>
                <w:rFonts w:ascii="Calibri" w:eastAsia="Times New Roman" w:hAnsi="Calibri" w:cs="Arial"/>
                <w:noProof/>
                <w:sz w:val="28"/>
                <w:szCs w:val="28"/>
              </w:rPr>
            </w:pPr>
            <w:r>
              <w:rPr>
                <w:rFonts w:ascii="Calibri" w:eastAsia="Times New Roman" w:hAnsi="Calibri" w:cs="Arial"/>
                <w:noProof/>
                <w:sz w:val="28"/>
                <w:szCs w:val="28"/>
              </w:rPr>
              <w:t>1</w:t>
            </w:r>
            <w:r w:rsidR="008E3809">
              <w:rPr>
                <w:rFonts w:ascii="Calibri" w:eastAsia="Times New Roman" w:hAnsi="Calibri" w:cs="Arial"/>
                <w:noProof/>
                <w:sz w:val="28"/>
                <w:szCs w:val="28"/>
              </w:rPr>
              <w:t>1</w:t>
            </w:r>
            <w:r w:rsidR="008618A8">
              <w:rPr>
                <w:rFonts w:ascii="Calibri" w:eastAsia="Times New Roman" w:hAnsi="Calibri" w:cs="Arial"/>
                <w:noProof/>
                <w:sz w:val="28"/>
                <w:szCs w:val="28"/>
              </w:rPr>
              <w:t>/30</w:t>
            </w:r>
            <w:r w:rsidR="00FB4CC2" w:rsidRPr="00FB4CC2">
              <w:rPr>
                <w:rFonts w:ascii="Calibri" w:eastAsia="Times New Roman" w:hAnsi="Calibri" w:cs="Arial"/>
                <w:noProof/>
                <w:sz w:val="28"/>
                <w:szCs w:val="28"/>
              </w:rPr>
              <w:t>/2017</w:t>
            </w:r>
          </w:p>
        </w:tc>
      </w:tr>
      <w:tr w:rsidR="00FB4CC2" w:rsidRPr="00FB4CC2" w14:paraId="2E4E18D3" w14:textId="77777777" w:rsidTr="003D31EA">
        <w:trPr>
          <w:trHeight w:val="422"/>
        </w:trPr>
        <w:tc>
          <w:tcPr>
            <w:tcW w:w="4635" w:type="dxa"/>
            <w:tcBorders>
              <w:top w:val="single" w:sz="4" w:space="0" w:color="BFBFBF"/>
              <w:left w:val="single" w:sz="4" w:space="0" w:color="BFBFBF"/>
              <w:bottom w:val="single" w:sz="4" w:space="0" w:color="BFBFBF"/>
              <w:right w:val="single" w:sz="4" w:space="0" w:color="BFBFBF"/>
            </w:tcBorders>
            <w:hideMark/>
          </w:tcPr>
          <w:p w14:paraId="171783B8" w14:textId="77777777" w:rsidR="00FB4CC2" w:rsidRPr="00FB4CC2" w:rsidRDefault="00FB4CC2" w:rsidP="00FB4CC2">
            <w:pPr>
              <w:spacing w:before="40" w:after="40"/>
              <w:rPr>
                <w:rFonts w:ascii="Calibri" w:eastAsia="Times New Roman" w:hAnsi="Calibri" w:cs="Arial"/>
                <w:b/>
                <w:sz w:val="28"/>
                <w:szCs w:val="28"/>
              </w:rPr>
            </w:pPr>
            <w:r w:rsidRPr="00FB4CC2">
              <w:rPr>
                <w:rFonts w:ascii="Calibri" w:eastAsia="Times New Roman" w:hAnsi="Calibri" w:cs="Arial"/>
                <w:b/>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14:paraId="7C24E40F" w14:textId="30B8324B" w:rsidR="00FB4CC2" w:rsidRPr="00FB4CC2" w:rsidRDefault="00C33042" w:rsidP="008E3809">
            <w:pPr>
              <w:spacing w:before="40" w:after="40"/>
              <w:rPr>
                <w:rFonts w:ascii="Calibri" w:eastAsia="Times New Roman" w:hAnsi="Calibri" w:cs="Arial"/>
                <w:noProof/>
                <w:sz w:val="28"/>
                <w:szCs w:val="28"/>
              </w:rPr>
            </w:pPr>
            <w:r>
              <w:rPr>
                <w:rFonts w:ascii="Calibri" w:eastAsia="Times New Roman" w:hAnsi="Calibri" w:cs="Arial"/>
                <w:noProof/>
                <w:sz w:val="28"/>
                <w:szCs w:val="28"/>
              </w:rPr>
              <w:t>3:</w:t>
            </w:r>
            <w:r w:rsidR="008E3809">
              <w:rPr>
                <w:rFonts w:ascii="Calibri" w:eastAsia="Times New Roman" w:hAnsi="Calibri" w:cs="Arial"/>
                <w:noProof/>
                <w:sz w:val="28"/>
                <w:szCs w:val="28"/>
              </w:rPr>
              <w:t>0</w:t>
            </w:r>
            <w:r>
              <w:rPr>
                <w:rFonts w:ascii="Calibri" w:eastAsia="Times New Roman" w:hAnsi="Calibri" w:cs="Arial"/>
                <w:noProof/>
                <w:sz w:val="28"/>
                <w:szCs w:val="28"/>
              </w:rPr>
              <w:t>0-5:00</w:t>
            </w:r>
            <w:r w:rsidR="00FB4CC2" w:rsidRPr="00FB4CC2">
              <w:rPr>
                <w:rFonts w:ascii="Calibri" w:eastAsia="Times New Roman" w:hAnsi="Calibri" w:cs="Arial"/>
                <w:noProof/>
                <w:sz w:val="28"/>
                <w:szCs w:val="28"/>
              </w:rPr>
              <w:t xml:space="preserve"> PM ET</w:t>
            </w:r>
          </w:p>
        </w:tc>
      </w:tr>
    </w:tbl>
    <w:p w14:paraId="589263CF" w14:textId="6B966BC1" w:rsidR="005D1AD4" w:rsidRDefault="005D1AD4" w:rsidP="005D1AD4">
      <w:pPr>
        <w:spacing w:after="120" w:line="300" w:lineRule="exact"/>
        <w:rPr>
          <w:rFonts w:ascii="Times New Roman" w:eastAsia="Calibri" w:hAnsi="Times New Roman" w:cs="Times New Roman"/>
          <w:color w:val="000000"/>
          <w:kern w:val="24"/>
          <w:szCs w:val="24"/>
        </w:rPr>
      </w:pPr>
    </w:p>
    <w:p w14:paraId="59210E09" w14:textId="3678E7FA" w:rsidR="00C410F1" w:rsidRDefault="004F150A" w:rsidP="00FB4CC2">
      <w:pPr>
        <w:spacing w:after="120" w:line="300" w:lineRule="exact"/>
      </w:pPr>
      <w:proofErr w:type="gramStart"/>
      <w:r w:rsidRPr="00E51775">
        <w:t>Participants:,</w:t>
      </w:r>
      <w:proofErr w:type="gramEnd"/>
      <w:r w:rsidRPr="00E51775">
        <w:t xml:space="preserve"> </w:t>
      </w:r>
      <w:proofErr w:type="spellStart"/>
      <w:r w:rsidR="008D2A09" w:rsidRPr="00E51775">
        <w:t>Apurva</w:t>
      </w:r>
      <w:proofErr w:type="spellEnd"/>
      <w:r w:rsidR="008D2A09" w:rsidRPr="00E51775">
        <w:t xml:space="preserve"> Desai, </w:t>
      </w:r>
      <w:r w:rsidRPr="00E51775">
        <w:t xml:space="preserve">Julia </w:t>
      </w:r>
      <w:proofErr w:type="spellStart"/>
      <w:r w:rsidRPr="00E51775">
        <w:t>Afeltra</w:t>
      </w:r>
      <w:proofErr w:type="spellEnd"/>
      <w:r w:rsidRPr="00E51775">
        <w:t xml:space="preserve">, Ed </w:t>
      </w:r>
      <w:proofErr w:type="spellStart"/>
      <w:r w:rsidRPr="00E51775">
        <w:t>Lomotan</w:t>
      </w:r>
      <w:proofErr w:type="spellEnd"/>
      <w:r w:rsidRPr="00E51775">
        <w:t xml:space="preserve">, Chris </w:t>
      </w:r>
      <w:proofErr w:type="spellStart"/>
      <w:r w:rsidRPr="00E51775">
        <w:t>Moesel</w:t>
      </w:r>
      <w:proofErr w:type="spellEnd"/>
      <w:r w:rsidRPr="00E51775">
        <w:t xml:space="preserve">, Christopher Shanahan, Frank </w:t>
      </w:r>
      <w:proofErr w:type="spellStart"/>
      <w:r w:rsidRPr="00E51775">
        <w:t>Sonnenberg</w:t>
      </w:r>
      <w:proofErr w:type="spellEnd"/>
      <w:r w:rsidRPr="00E51775">
        <w:t xml:space="preserve">, </w:t>
      </w:r>
      <w:r w:rsidR="008D2A09" w:rsidRPr="00E51775">
        <w:t xml:space="preserve">Dan </w:t>
      </w:r>
      <w:proofErr w:type="spellStart"/>
      <w:r w:rsidR="008D2A09" w:rsidRPr="00E51775">
        <w:t>Pardock</w:t>
      </w:r>
      <w:proofErr w:type="spellEnd"/>
      <w:r w:rsidR="008D2A09" w:rsidRPr="00E51775">
        <w:t xml:space="preserve">, </w:t>
      </w:r>
      <w:r w:rsidRPr="00E51775">
        <w:t xml:space="preserve">Jan </w:t>
      </w:r>
      <w:proofErr w:type="spellStart"/>
      <w:r w:rsidRPr="00E51775">
        <w:t>Losby</w:t>
      </w:r>
      <w:proofErr w:type="spellEnd"/>
      <w:r w:rsidRPr="00E51775">
        <w:t xml:space="preserve">, </w:t>
      </w:r>
      <w:r w:rsidR="008D2A09" w:rsidRPr="00E51775">
        <w:t>J</w:t>
      </w:r>
      <w:r w:rsidRPr="00E51775">
        <w:t xml:space="preserve">oshua Richardson, Julie Scherer, Kevin Hennessy, Maria Michaels, </w:t>
      </w:r>
      <w:r w:rsidR="00410F36" w:rsidRPr="00E51775">
        <w:t>M</w:t>
      </w:r>
      <w:r w:rsidRPr="00E51775">
        <w:t xml:space="preserve">ike </w:t>
      </w:r>
      <w:proofErr w:type="spellStart"/>
      <w:r w:rsidRPr="00E51775">
        <w:t>Nosal</w:t>
      </w:r>
      <w:proofErr w:type="spellEnd"/>
      <w:r w:rsidRPr="00E51775">
        <w:t xml:space="preserve">, Rob McCready, Sharon Sebastian, </w:t>
      </w:r>
      <w:r w:rsidR="002F41C2" w:rsidRPr="00E51775">
        <w:t xml:space="preserve">Chris </w:t>
      </w:r>
      <w:proofErr w:type="spellStart"/>
      <w:r w:rsidR="002F41C2" w:rsidRPr="00E51775">
        <w:t>Moesel</w:t>
      </w:r>
      <w:proofErr w:type="spellEnd"/>
      <w:r w:rsidR="002F41C2" w:rsidRPr="00E51775">
        <w:t xml:space="preserve">, </w:t>
      </w:r>
      <w:proofErr w:type="spellStart"/>
      <w:r w:rsidRPr="00E51775">
        <w:t>Shafa</w:t>
      </w:r>
      <w:proofErr w:type="spellEnd"/>
      <w:r w:rsidRPr="00E51775">
        <w:t xml:space="preserve"> Al-</w:t>
      </w:r>
      <w:proofErr w:type="spellStart"/>
      <w:r w:rsidRPr="00E51775">
        <w:t>Showk</w:t>
      </w:r>
      <w:proofErr w:type="spellEnd"/>
      <w:r w:rsidRPr="00E51775">
        <w:t xml:space="preserve">, </w:t>
      </w:r>
      <w:proofErr w:type="spellStart"/>
      <w:r w:rsidRPr="00E51775">
        <w:t>Shruti</w:t>
      </w:r>
      <w:proofErr w:type="spellEnd"/>
      <w:r w:rsidRPr="00E51775">
        <w:t xml:space="preserve"> </w:t>
      </w:r>
      <w:proofErr w:type="spellStart"/>
      <w:r w:rsidR="00791E39" w:rsidRPr="00E51775">
        <w:t>Gangadhar</w:t>
      </w:r>
      <w:proofErr w:type="spellEnd"/>
      <w:r w:rsidR="008D2A09" w:rsidRPr="00E51775">
        <w:t xml:space="preserve">, Barry </w:t>
      </w:r>
      <w:proofErr w:type="spellStart"/>
      <w:r w:rsidR="008D2A09" w:rsidRPr="00E51775">
        <w:t>Blumenfeld</w:t>
      </w:r>
      <w:proofErr w:type="spellEnd"/>
      <w:r w:rsidR="008D2A09" w:rsidRPr="00E51775">
        <w:t xml:space="preserve">, </w:t>
      </w:r>
      <w:r w:rsidR="00E501AE" w:rsidRPr="00E51775">
        <w:t xml:space="preserve">Danny van </w:t>
      </w:r>
      <w:proofErr w:type="spellStart"/>
      <w:r w:rsidR="00E501AE" w:rsidRPr="00E51775">
        <w:t>Leeuwen</w:t>
      </w:r>
      <w:proofErr w:type="spellEnd"/>
      <w:r w:rsidR="00E501AE" w:rsidRPr="00E51775">
        <w:t xml:space="preserve">, Jeffrey Lin, Jorge Ferrer, Linda </w:t>
      </w:r>
      <w:proofErr w:type="spellStart"/>
      <w:r w:rsidR="00E501AE" w:rsidRPr="00E51775">
        <w:t>Wedemeyer</w:t>
      </w:r>
      <w:proofErr w:type="spellEnd"/>
      <w:r w:rsidR="00E501AE" w:rsidRPr="00E51775">
        <w:t xml:space="preserve">, Marc </w:t>
      </w:r>
      <w:proofErr w:type="spellStart"/>
      <w:r w:rsidR="00E501AE" w:rsidRPr="00E51775">
        <w:t>Sainvil</w:t>
      </w:r>
      <w:proofErr w:type="spellEnd"/>
      <w:r w:rsidR="00E501AE" w:rsidRPr="00E51775">
        <w:t>, Randolph Barrows</w:t>
      </w:r>
      <w:r w:rsidR="00410F36" w:rsidRPr="00E51775">
        <w:t>, Scott Wood</w:t>
      </w:r>
      <w:r w:rsidR="00B66776" w:rsidRPr="00E51775">
        <w:t>, Kevin Henness</w:t>
      </w:r>
      <w:r w:rsidR="00410F36" w:rsidRPr="00E51775">
        <w:t>y</w:t>
      </w:r>
    </w:p>
    <w:p w14:paraId="5C17DE55" w14:textId="77777777" w:rsidR="00F40397" w:rsidRPr="00E51775" w:rsidRDefault="00F40397" w:rsidP="00FB4CC2">
      <w:pPr>
        <w:spacing w:after="120" w:line="300" w:lineRule="exact"/>
        <w:rPr>
          <w:rFonts w:eastAsia="Calibri" w:cs="Times New Roman"/>
          <w:color w:val="000000"/>
          <w:kern w:val="24"/>
          <w:szCs w:val="24"/>
        </w:rPr>
      </w:pPr>
    </w:p>
    <w:p w14:paraId="2C2EBFE1" w14:textId="4CBEE31D" w:rsidR="004D6E51" w:rsidRPr="00E51775" w:rsidRDefault="004D6E51" w:rsidP="00597806">
      <w:pPr>
        <w:pStyle w:val="ListParagraph"/>
        <w:numPr>
          <w:ilvl w:val="0"/>
          <w:numId w:val="12"/>
        </w:numPr>
        <w:spacing w:after="120" w:line="300" w:lineRule="exact"/>
        <w:rPr>
          <w:rFonts w:eastAsia="Calibri" w:cs="Times New Roman"/>
          <w:b/>
          <w:color w:val="000000"/>
          <w:kern w:val="24"/>
          <w:szCs w:val="24"/>
        </w:rPr>
      </w:pPr>
      <w:r w:rsidRPr="00E51775">
        <w:rPr>
          <w:rFonts w:eastAsia="Calibri" w:cs="Times New Roman"/>
          <w:b/>
          <w:color w:val="000000"/>
          <w:kern w:val="24"/>
          <w:szCs w:val="24"/>
        </w:rPr>
        <w:t xml:space="preserve">Opening </w:t>
      </w:r>
      <w:r w:rsidR="00E51775" w:rsidRPr="00E51775">
        <w:rPr>
          <w:rFonts w:eastAsia="Calibri" w:cs="Times New Roman"/>
          <w:b/>
          <w:color w:val="000000"/>
          <w:kern w:val="24"/>
          <w:szCs w:val="24"/>
        </w:rPr>
        <w:t>R</w:t>
      </w:r>
      <w:r w:rsidRPr="00E51775">
        <w:rPr>
          <w:rFonts w:eastAsia="Calibri" w:cs="Times New Roman"/>
          <w:b/>
          <w:color w:val="000000"/>
          <w:kern w:val="24"/>
          <w:szCs w:val="24"/>
        </w:rPr>
        <w:t xml:space="preserve">emarks and </w:t>
      </w:r>
      <w:r w:rsidR="00E51775" w:rsidRPr="00E51775">
        <w:rPr>
          <w:rFonts w:eastAsia="Calibri" w:cs="Times New Roman"/>
          <w:b/>
          <w:color w:val="000000"/>
          <w:kern w:val="24"/>
          <w:szCs w:val="24"/>
        </w:rPr>
        <w:t>A</w:t>
      </w:r>
      <w:r w:rsidRPr="00E51775">
        <w:rPr>
          <w:rFonts w:eastAsia="Calibri" w:cs="Times New Roman"/>
          <w:b/>
          <w:color w:val="000000"/>
          <w:kern w:val="24"/>
          <w:szCs w:val="24"/>
        </w:rPr>
        <w:t>nnouncements –Maria Michaels</w:t>
      </w:r>
    </w:p>
    <w:p w14:paraId="1829541F" w14:textId="30AD475F" w:rsidR="00C5133A" w:rsidRPr="00E51775" w:rsidRDefault="0098533A" w:rsidP="00CC3413">
      <w:pPr>
        <w:spacing w:after="120" w:line="300" w:lineRule="exact"/>
        <w:ind w:left="1080"/>
        <w:rPr>
          <w:rFonts w:eastAsia="Calibri" w:cs="Times New Roman"/>
          <w:color w:val="000000"/>
          <w:kern w:val="24"/>
          <w:szCs w:val="24"/>
        </w:rPr>
      </w:pPr>
      <w:r w:rsidRPr="00E51775">
        <w:rPr>
          <w:rFonts w:eastAsia="Calibri" w:cs="Times New Roman"/>
          <w:color w:val="000000"/>
          <w:kern w:val="24"/>
          <w:szCs w:val="24"/>
        </w:rPr>
        <w:t xml:space="preserve">The CDS Connect Work Group charter has additional refinements </w:t>
      </w:r>
      <w:r w:rsidR="00CC3413" w:rsidRPr="00E51775">
        <w:rPr>
          <w:rFonts w:eastAsia="Calibri" w:cs="Times New Roman"/>
          <w:color w:val="000000"/>
          <w:kern w:val="24"/>
          <w:szCs w:val="24"/>
        </w:rPr>
        <w:t xml:space="preserve">that will be shared by MITRE upon circulation of the meeting notes. If there are any thoughts or inputs on the updated charter, and the details of the focus for opioid and pain management, comments should be shared </w:t>
      </w:r>
      <w:r w:rsidR="005108C3">
        <w:rPr>
          <w:rFonts w:eastAsia="Calibri" w:cs="Times New Roman"/>
          <w:color w:val="000000"/>
          <w:kern w:val="24"/>
          <w:szCs w:val="24"/>
        </w:rPr>
        <w:t xml:space="preserve">with MITRE </w:t>
      </w:r>
      <w:r w:rsidR="00CC3413" w:rsidRPr="00E51775">
        <w:rPr>
          <w:rFonts w:eastAsia="Calibri" w:cs="Times New Roman"/>
          <w:color w:val="000000"/>
          <w:kern w:val="24"/>
          <w:szCs w:val="24"/>
        </w:rPr>
        <w:t xml:space="preserve">via </w:t>
      </w:r>
      <w:hyperlink r:id="rId10" w:history="1">
        <w:r w:rsidR="00CC3413" w:rsidRPr="00E51775">
          <w:rPr>
            <w:rStyle w:val="Hyperlink"/>
            <w:rFonts w:eastAsia="Calibri" w:cs="Times New Roman"/>
            <w:kern w:val="24"/>
            <w:szCs w:val="24"/>
          </w:rPr>
          <w:t>rob@mitre.org</w:t>
        </w:r>
      </w:hyperlink>
      <w:r w:rsidR="00CC3413" w:rsidRPr="00E51775">
        <w:rPr>
          <w:rFonts w:eastAsia="Calibri" w:cs="Times New Roman"/>
          <w:color w:val="000000"/>
          <w:kern w:val="24"/>
          <w:szCs w:val="24"/>
        </w:rPr>
        <w:t xml:space="preserve"> in the next two weeks.</w:t>
      </w:r>
    </w:p>
    <w:p w14:paraId="1BEC125F" w14:textId="606107A3" w:rsidR="00EC72B2" w:rsidRPr="00E51775" w:rsidRDefault="00EC72B2" w:rsidP="00EC72B2">
      <w:pPr>
        <w:pStyle w:val="ListParagraph"/>
        <w:numPr>
          <w:ilvl w:val="0"/>
          <w:numId w:val="12"/>
        </w:numPr>
        <w:spacing w:after="120" w:line="300" w:lineRule="exact"/>
        <w:rPr>
          <w:b/>
        </w:rPr>
      </w:pPr>
      <w:r w:rsidRPr="00E51775">
        <w:rPr>
          <w:b/>
        </w:rPr>
        <w:t>Content / opioid and pain management focus – Sharon Sebastian</w:t>
      </w:r>
    </w:p>
    <w:p w14:paraId="70432FF1" w14:textId="693D1C22" w:rsidR="00496248" w:rsidRPr="00252FD9" w:rsidRDefault="00CA435B" w:rsidP="00496248">
      <w:pPr>
        <w:spacing w:after="120" w:line="300" w:lineRule="exact"/>
        <w:ind w:left="1080"/>
        <w:rPr>
          <w:rFonts w:eastAsia="Calibri" w:cs="Times New Roman"/>
          <w:color w:val="000000"/>
          <w:kern w:val="24"/>
          <w:szCs w:val="24"/>
        </w:rPr>
      </w:pPr>
      <w:r>
        <w:rPr>
          <w:rFonts w:eastAsia="Calibri" w:cs="Times New Roman"/>
          <w:color w:val="000000"/>
          <w:kern w:val="24"/>
          <w:szCs w:val="24"/>
        </w:rPr>
        <w:t>MITRE</w:t>
      </w:r>
      <w:r w:rsidR="00632D29" w:rsidRPr="00252FD9">
        <w:rPr>
          <w:rFonts w:eastAsia="Calibri" w:cs="Times New Roman"/>
          <w:color w:val="000000"/>
          <w:kern w:val="24"/>
          <w:szCs w:val="24"/>
        </w:rPr>
        <w:t xml:space="preserve"> provided an overview of the CDS Connect e</w:t>
      </w:r>
      <w:r w:rsidR="00EC72B2" w:rsidRPr="00252FD9">
        <w:rPr>
          <w:rFonts w:eastAsia="Calibri" w:cs="Times New Roman"/>
          <w:color w:val="000000"/>
          <w:kern w:val="24"/>
          <w:szCs w:val="24"/>
        </w:rPr>
        <w:t>nvironmental scan of resources, CQMs, CPGs, and existing CDS</w:t>
      </w:r>
      <w:r w:rsidR="004A3C5F" w:rsidRPr="00252FD9">
        <w:rPr>
          <w:rFonts w:eastAsia="Calibri" w:cs="Times New Roman"/>
          <w:color w:val="000000"/>
          <w:kern w:val="24"/>
          <w:szCs w:val="24"/>
        </w:rPr>
        <w:t xml:space="preserve"> in </w:t>
      </w:r>
      <w:r w:rsidR="00632D29" w:rsidRPr="00252FD9">
        <w:rPr>
          <w:rFonts w:eastAsia="Calibri" w:cs="Times New Roman"/>
          <w:color w:val="000000"/>
          <w:kern w:val="24"/>
          <w:szCs w:val="24"/>
        </w:rPr>
        <w:t>the</w:t>
      </w:r>
      <w:r w:rsidR="004A3C5F" w:rsidRPr="00252FD9">
        <w:rPr>
          <w:rFonts w:eastAsia="Calibri" w:cs="Times New Roman"/>
          <w:color w:val="000000"/>
          <w:kern w:val="24"/>
          <w:szCs w:val="24"/>
        </w:rPr>
        <w:t xml:space="preserve"> domain </w:t>
      </w:r>
      <w:r w:rsidR="00632D29" w:rsidRPr="00252FD9">
        <w:rPr>
          <w:rFonts w:eastAsia="Calibri" w:cs="Times New Roman"/>
          <w:color w:val="000000"/>
          <w:kern w:val="24"/>
          <w:szCs w:val="24"/>
        </w:rPr>
        <w:t>of opioids and pain management</w:t>
      </w:r>
      <w:r w:rsidR="004A3C5F" w:rsidRPr="00252FD9">
        <w:rPr>
          <w:rFonts w:eastAsia="Calibri" w:cs="Times New Roman"/>
          <w:color w:val="000000"/>
          <w:kern w:val="24"/>
          <w:szCs w:val="24"/>
        </w:rPr>
        <w:t xml:space="preserve"> for the purpose of prioritizing CDS content for MITRE to develop and for prioritizing dictionary and software enhancements that would be necessary to support some of the artifacts researched.</w:t>
      </w:r>
    </w:p>
    <w:p w14:paraId="30CA5294" w14:textId="79100E98" w:rsidR="00496248" w:rsidRPr="00252FD9" w:rsidRDefault="00C72B40" w:rsidP="00632D29">
      <w:pPr>
        <w:spacing w:after="120" w:line="300" w:lineRule="exact"/>
        <w:ind w:left="1080"/>
        <w:rPr>
          <w:rFonts w:eastAsia="Calibri" w:cs="Times New Roman"/>
          <w:color w:val="000000"/>
          <w:kern w:val="24"/>
          <w:szCs w:val="24"/>
        </w:rPr>
      </w:pPr>
      <w:r>
        <w:rPr>
          <w:rFonts w:eastAsia="Calibri" w:cs="Times New Roman"/>
          <w:color w:val="000000"/>
          <w:kern w:val="24"/>
          <w:szCs w:val="24"/>
        </w:rPr>
        <w:t>A participant from the VA</w:t>
      </w:r>
      <w:r w:rsidR="00632D29" w:rsidRPr="00252FD9">
        <w:rPr>
          <w:rFonts w:eastAsia="Calibri" w:cs="Times New Roman"/>
          <w:color w:val="000000"/>
          <w:kern w:val="24"/>
          <w:szCs w:val="24"/>
        </w:rPr>
        <w:t xml:space="preserve"> shared that the </w:t>
      </w:r>
      <w:r w:rsidR="00496248" w:rsidRPr="00252FD9">
        <w:rPr>
          <w:rFonts w:eastAsia="Calibri" w:cs="Times New Roman"/>
          <w:color w:val="000000"/>
          <w:kern w:val="24"/>
          <w:szCs w:val="24"/>
        </w:rPr>
        <w:t xml:space="preserve">VA interested in collaborating with </w:t>
      </w:r>
      <w:r>
        <w:rPr>
          <w:rFonts w:eastAsia="Calibri" w:cs="Times New Roman"/>
          <w:color w:val="000000"/>
          <w:kern w:val="24"/>
          <w:szCs w:val="24"/>
        </w:rPr>
        <w:t>MITRE</w:t>
      </w:r>
      <w:r w:rsidR="00632D29" w:rsidRPr="00252FD9">
        <w:rPr>
          <w:rFonts w:eastAsia="Calibri" w:cs="Times New Roman"/>
          <w:color w:val="000000"/>
          <w:kern w:val="24"/>
          <w:szCs w:val="24"/>
        </w:rPr>
        <w:t xml:space="preserve"> to understand what MITRE’s plans will end up being so that there is no duplication of effort. </w:t>
      </w:r>
      <w:r>
        <w:rPr>
          <w:rFonts w:eastAsia="Calibri" w:cs="Times New Roman"/>
          <w:color w:val="000000"/>
          <w:kern w:val="24"/>
          <w:szCs w:val="24"/>
        </w:rPr>
        <w:t>MITRE</w:t>
      </w:r>
      <w:r w:rsidR="00632D29" w:rsidRPr="00252FD9">
        <w:rPr>
          <w:rFonts w:eastAsia="Calibri" w:cs="Times New Roman"/>
          <w:color w:val="000000"/>
          <w:kern w:val="24"/>
          <w:szCs w:val="24"/>
        </w:rPr>
        <w:t xml:space="preserve"> agreed to support dialog with </w:t>
      </w:r>
      <w:r>
        <w:rPr>
          <w:rFonts w:eastAsia="Calibri" w:cs="Times New Roman"/>
          <w:color w:val="000000"/>
          <w:kern w:val="24"/>
          <w:szCs w:val="24"/>
        </w:rPr>
        <w:t>the VA</w:t>
      </w:r>
      <w:r w:rsidR="00632D29" w:rsidRPr="00252FD9">
        <w:rPr>
          <w:rFonts w:eastAsia="Calibri" w:cs="Times New Roman"/>
          <w:color w:val="000000"/>
          <w:kern w:val="24"/>
          <w:szCs w:val="24"/>
        </w:rPr>
        <w:t xml:space="preserve"> to see if resources could be shared between what is planned at the VA and the AHRQ CDS Connect project.</w:t>
      </w:r>
    </w:p>
    <w:p w14:paraId="05F8713A" w14:textId="296FA833" w:rsidR="00496248" w:rsidRPr="00252FD9" w:rsidRDefault="003332C0" w:rsidP="00632D29">
      <w:pPr>
        <w:spacing w:after="120" w:line="300" w:lineRule="exact"/>
        <w:ind w:left="1080"/>
        <w:rPr>
          <w:rFonts w:eastAsia="Calibri" w:cs="Times New Roman"/>
          <w:color w:val="000000"/>
          <w:kern w:val="24"/>
          <w:szCs w:val="24"/>
        </w:rPr>
      </w:pPr>
      <w:r>
        <w:rPr>
          <w:rFonts w:eastAsia="Calibri" w:cs="Times New Roman"/>
          <w:color w:val="000000"/>
          <w:kern w:val="24"/>
          <w:szCs w:val="24"/>
        </w:rPr>
        <w:t>There was</w:t>
      </w:r>
      <w:r w:rsidR="00496248" w:rsidRPr="00252FD9">
        <w:rPr>
          <w:rFonts w:eastAsia="Calibri" w:cs="Times New Roman"/>
          <w:color w:val="000000"/>
          <w:kern w:val="24"/>
          <w:szCs w:val="24"/>
        </w:rPr>
        <w:t xml:space="preserve"> </w:t>
      </w:r>
      <w:r>
        <w:rPr>
          <w:rFonts w:eastAsia="Calibri" w:cs="Times New Roman"/>
          <w:color w:val="000000"/>
          <w:kern w:val="24"/>
          <w:szCs w:val="24"/>
        </w:rPr>
        <w:t>a</w:t>
      </w:r>
      <w:r w:rsidR="00632D29" w:rsidRPr="00252FD9">
        <w:rPr>
          <w:rFonts w:eastAsia="Calibri" w:cs="Times New Roman"/>
          <w:color w:val="000000"/>
          <w:kern w:val="24"/>
          <w:szCs w:val="24"/>
        </w:rPr>
        <w:t>dditional information</w:t>
      </w:r>
      <w:r w:rsidR="00496248" w:rsidRPr="00252FD9">
        <w:rPr>
          <w:rFonts w:eastAsia="Calibri" w:cs="Times New Roman"/>
          <w:color w:val="000000"/>
          <w:kern w:val="24"/>
          <w:szCs w:val="24"/>
        </w:rPr>
        <w:t xml:space="preserve"> </w:t>
      </w:r>
      <w:r w:rsidR="00632D29" w:rsidRPr="00252FD9">
        <w:rPr>
          <w:rFonts w:eastAsia="Calibri" w:cs="Times New Roman"/>
          <w:color w:val="000000"/>
          <w:kern w:val="24"/>
          <w:szCs w:val="24"/>
        </w:rPr>
        <w:t xml:space="preserve">about the </w:t>
      </w:r>
      <w:r w:rsidR="00496248" w:rsidRPr="00252FD9">
        <w:rPr>
          <w:rFonts w:eastAsia="Calibri" w:cs="Times New Roman"/>
          <w:color w:val="000000"/>
          <w:kern w:val="24"/>
          <w:szCs w:val="24"/>
        </w:rPr>
        <w:t>pilot site status</w:t>
      </w:r>
      <w:r>
        <w:rPr>
          <w:rFonts w:eastAsia="Calibri" w:cs="Times New Roman"/>
          <w:color w:val="000000"/>
          <w:kern w:val="24"/>
          <w:szCs w:val="24"/>
        </w:rPr>
        <w:t xml:space="preserve"> requested</w:t>
      </w:r>
      <w:r w:rsidR="00632D29" w:rsidRPr="00252FD9">
        <w:rPr>
          <w:rFonts w:eastAsia="Calibri" w:cs="Times New Roman"/>
          <w:color w:val="000000"/>
          <w:kern w:val="24"/>
          <w:szCs w:val="24"/>
        </w:rPr>
        <w:t xml:space="preserve">. </w:t>
      </w:r>
      <w:r w:rsidR="002D245E">
        <w:rPr>
          <w:rFonts w:eastAsia="Calibri" w:cs="Times New Roman"/>
          <w:color w:val="000000"/>
          <w:kern w:val="24"/>
          <w:szCs w:val="24"/>
        </w:rPr>
        <w:t>MITRE</w:t>
      </w:r>
      <w:r w:rsidR="00632D29" w:rsidRPr="00252FD9">
        <w:rPr>
          <w:rFonts w:eastAsia="Calibri" w:cs="Times New Roman"/>
          <w:color w:val="000000"/>
          <w:kern w:val="24"/>
          <w:szCs w:val="24"/>
        </w:rPr>
        <w:t xml:space="preserve"> shared that MITRE has not yet identified the pilot site, but that MITRE and AHRQ are hoping to identify the pilot </w:t>
      </w:r>
      <w:r>
        <w:rPr>
          <w:rFonts w:eastAsia="Calibri" w:cs="Times New Roman"/>
          <w:color w:val="000000"/>
          <w:kern w:val="24"/>
          <w:szCs w:val="24"/>
        </w:rPr>
        <w:t xml:space="preserve">either </w:t>
      </w:r>
      <w:r w:rsidR="00632D29" w:rsidRPr="00252FD9">
        <w:rPr>
          <w:rFonts w:eastAsia="Calibri" w:cs="Times New Roman"/>
          <w:color w:val="000000"/>
          <w:kern w:val="24"/>
          <w:szCs w:val="24"/>
        </w:rPr>
        <w:t xml:space="preserve">by the end of </w:t>
      </w:r>
      <w:r>
        <w:rPr>
          <w:rFonts w:eastAsia="Calibri" w:cs="Times New Roman"/>
          <w:color w:val="000000"/>
          <w:kern w:val="24"/>
          <w:szCs w:val="24"/>
        </w:rPr>
        <w:t>calendar year 2017, or early in 2018</w:t>
      </w:r>
      <w:r w:rsidR="00632D29" w:rsidRPr="00252FD9">
        <w:rPr>
          <w:rFonts w:eastAsia="Calibri" w:cs="Times New Roman"/>
          <w:color w:val="000000"/>
          <w:kern w:val="24"/>
          <w:szCs w:val="24"/>
        </w:rPr>
        <w:t>.</w:t>
      </w:r>
    </w:p>
    <w:p w14:paraId="01C2BB96" w14:textId="436AE0E9" w:rsidR="00496248" w:rsidRPr="00252FD9" w:rsidRDefault="00C72B40" w:rsidP="00632D29">
      <w:pPr>
        <w:spacing w:after="120" w:line="300" w:lineRule="exact"/>
        <w:ind w:left="1080"/>
        <w:rPr>
          <w:rFonts w:eastAsia="Calibri" w:cs="Times New Roman"/>
          <w:color w:val="000000"/>
          <w:kern w:val="24"/>
          <w:szCs w:val="24"/>
        </w:rPr>
      </w:pPr>
      <w:r>
        <w:rPr>
          <w:rFonts w:eastAsia="Calibri" w:cs="Times New Roman"/>
          <w:color w:val="000000"/>
          <w:kern w:val="24"/>
          <w:szCs w:val="24"/>
        </w:rPr>
        <w:t>A participant from the CDC</w:t>
      </w:r>
      <w:r w:rsidR="00632D29" w:rsidRPr="00252FD9">
        <w:rPr>
          <w:rFonts w:eastAsia="Calibri" w:cs="Times New Roman"/>
          <w:color w:val="000000"/>
          <w:kern w:val="24"/>
          <w:szCs w:val="24"/>
        </w:rPr>
        <w:t xml:space="preserve"> requested additional information about the pilot, and what MITRE plans on collecting once the pilot starts. MITRE shared that we are not </w:t>
      </w:r>
      <w:r w:rsidR="00496248" w:rsidRPr="00252FD9">
        <w:rPr>
          <w:rFonts w:eastAsia="Calibri" w:cs="Times New Roman"/>
          <w:color w:val="000000"/>
          <w:kern w:val="24"/>
          <w:szCs w:val="24"/>
        </w:rPr>
        <w:t>going to be able to evaluate patient outcomes due to timing</w:t>
      </w:r>
      <w:r w:rsidR="00632D29" w:rsidRPr="00252FD9">
        <w:rPr>
          <w:rFonts w:eastAsia="Calibri" w:cs="Times New Roman"/>
          <w:color w:val="000000"/>
          <w:kern w:val="24"/>
          <w:szCs w:val="24"/>
        </w:rPr>
        <w:t xml:space="preserve"> and length of the pilot. MITRE shared that this will be similar to the pilot that was completed in August 2017 in the cholesterol management domain.</w:t>
      </w:r>
    </w:p>
    <w:p w14:paraId="4AFE6169" w14:textId="088DDE37" w:rsidR="00496248" w:rsidRPr="00252FD9" w:rsidRDefault="00632D29" w:rsidP="00632D29">
      <w:pPr>
        <w:spacing w:after="120" w:line="300" w:lineRule="exact"/>
        <w:ind w:left="1080"/>
        <w:rPr>
          <w:rFonts w:eastAsia="Calibri" w:cs="Times New Roman"/>
          <w:color w:val="000000"/>
          <w:kern w:val="24"/>
          <w:szCs w:val="24"/>
        </w:rPr>
      </w:pPr>
      <w:r w:rsidRPr="00252FD9">
        <w:rPr>
          <w:rFonts w:eastAsia="Calibri" w:cs="Times New Roman"/>
          <w:color w:val="000000"/>
          <w:kern w:val="24"/>
          <w:szCs w:val="24"/>
        </w:rPr>
        <w:lastRenderedPageBreak/>
        <w:t xml:space="preserve">There was a conversation around MITRE’s statement </w:t>
      </w:r>
      <w:r w:rsidR="00496248" w:rsidRPr="00252FD9">
        <w:rPr>
          <w:rFonts w:eastAsia="Calibri" w:cs="Times New Roman"/>
          <w:color w:val="000000"/>
          <w:kern w:val="24"/>
          <w:szCs w:val="24"/>
        </w:rPr>
        <w:t xml:space="preserve">that there are </w:t>
      </w:r>
      <w:r w:rsidRPr="00252FD9">
        <w:rPr>
          <w:rFonts w:eastAsia="Calibri" w:cs="Times New Roman"/>
          <w:color w:val="000000"/>
          <w:kern w:val="24"/>
          <w:szCs w:val="24"/>
        </w:rPr>
        <w:t xml:space="preserve">frequent </w:t>
      </w:r>
      <w:r w:rsidR="00496248" w:rsidRPr="00252FD9">
        <w:rPr>
          <w:rFonts w:eastAsia="Calibri" w:cs="Times New Roman"/>
          <w:color w:val="000000"/>
          <w:kern w:val="24"/>
          <w:szCs w:val="24"/>
        </w:rPr>
        <w:t>IP restrictions</w:t>
      </w:r>
      <w:r w:rsidRPr="00252FD9">
        <w:rPr>
          <w:rFonts w:eastAsia="Calibri" w:cs="Times New Roman"/>
          <w:color w:val="000000"/>
          <w:kern w:val="24"/>
          <w:szCs w:val="24"/>
        </w:rPr>
        <w:t xml:space="preserve"> in the CDS domain, and that CDS free of IP restrictions are very rare. MITRE was asked if there a</w:t>
      </w:r>
      <w:r w:rsidR="00496248" w:rsidRPr="00252FD9">
        <w:rPr>
          <w:rFonts w:eastAsia="Calibri" w:cs="Times New Roman"/>
          <w:color w:val="000000"/>
          <w:kern w:val="24"/>
          <w:szCs w:val="24"/>
        </w:rPr>
        <w:t xml:space="preserve">re there any </w:t>
      </w:r>
      <w:r w:rsidRPr="00252FD9">
        <w:rPr>
          <w:rFonts w:eastAsia="Calibri" w:cs="Times New Roman"/>
          <w:color w:val="000000"/>
          <w:kern w:val="24"/>
          <w:szCs w:val="24"/>
        </w:rPr>
        <w:t>“</w:t>
      </w:r>
      <w:r w:rsidR="00496248" w:rsidRPr="00252FD9">
        <w:rPr>
          <w:rFonts w:eastAsia="Calibri" w:cs="Times New Roman"/>
          <w:color w:val="000000"/>
          <w:kern w:val="24"/>
          <w:szCs w:val="24"/>
        </w:rPr>
        <w:t>public domain</w:t>
      </w:r>
      <w:r w:rsidRPr="00252FD9">
        <w:rPr>
          <w:rFonts w:eastAsia="Calibri" w:cs="Times New Roman"/>
          <w:color w:val="000000"/>
          <w:kern w:val="24"/>
          <w:szCs w:val="24"/>
        </w:rPr>
        <w:t>” CDS in the opioid space that were identified during the environmental scan, but MITRE shared that there were some restrictions associated with all the candidates that MITRE identified. MITRE explained experiences with the base year of the CDS Connect project, and the first two months of the OY1 activities appeared to support the common situation where i</w:t>
      </w:r>
      <w:r w:rsidR="00496248" w:rsidRPr="00252FD9">
        <w:rPr>
          <w:rFonts w:eastAsia="Calibri" w:cs="Times New Roman"/>
          <w:color w:val="000000"/>
          <w:kern w:val="24"/>
          <w:szCs w:val="24"/>
        </w:rPr>
        <w:t>f you are going to use these CDS for commercia</w:t>
      </w:r>
      <w:r w:rsidRPr="00252FD9">
        <w:rPr>
          <w:rFonts w:eastAsia="Calibri" w:cs="Times New Roman"/>
          <w:color w:val="000000"/>
          <w:kern w:val="24"/>
          <w:szCs w:val="24"/>
        </w:rPr>
        <w:t xml:space="preserve">l reason, there are almost always IP restrictions. </w:t>
      </w:r>
      <w:r w:rsidR="00C72B40">
        <w:rPr>
          <w:rFonts w:eastAsia="Calibri" w:cs="Times New Roman"/>
          <w:color w:val="000000"/>
          <w:kern w:val="24"/>
          <w:szCs w:val="24"/>
        </w:rPr>
        <w:t>A participant from the VA</w:t>
      </w:r>
      <w:r w:rsidRPr="00252FD9">
        <w:rPr>
          <w:rFonts w:eastAsia="Calibri" w:cs="Times New Roman"/>
          <w:color w:val="000000"/>
          <w:kern w:val="24"/>
          <w:szCs w:val="24"/>
        </w:rPr>
        <w:t xml:space="preserve"> shared that</w:t>
      </w:r>
      <w:r w:rsidR="00496248" w:rsidRPr="00252FD9">
        <w:rPr>
          <w:rFonts w:eastAsia="Calibri" w:cs="Times New Roman"/>
          <w:color w:val="000000"/>
          <w:kern w:val="24"/>
          <w:szCs w:val="24"/>
        </w:rPr>
        <w:t xml:space="preserve"> there should be more public domain materials</w:t>
      </w:r>
      <w:r w:rsidRPr="00252FD9">
        <w:rPr>
          <w:rFonts w:eastAsia="Calibri" w:cs="Times New Roman"/>
          <w:color w:val="000000"/>
          <w:kern w:val="24"/>
          <w:szCs w:val="24"/>
        </w:rPr>
        <w:t>, and that there might be some CDS associated with the VA that fall in the public domain category.</w:t>
      </w:r>
    </w:p>
    <w:p w14:paraId="45C04A0D" w14:textId="18229700" w:rsidR="00496248" w:rsidRPr="00252FD9" w:rsidRDefault="003332C0" w:rsidP="001C6C05">
      <w:pPr>
        <w:spacing w:after="120" w:line="300" w:lineRule="exact"/>
        <w:ind w:left="1080"/>
        <w:rPr>
          <w:rFonts w:eastAsia="Calibri" w:cs="Times New Roman"/>
          <w:color w:val="000000"/>
          <w:kern w:val="24"/>
          <w:szCs w:val="24"/>
        </w:rPr>
      </w:pPr>
      <w:r>
        <w:rPr>
          <w:rFonts w:eastAsia="Calibri" w:cs="Times New Roman"/>
          <w:color w:val="000000"/>
          <w:kern w:val="24"/>
          <w:szCs w:val="24"/>
        </w:rPr>
        <w:t xml:space="preserve">There was a comment </w:t>
      </w:r>
      <w:r w:rsidR="00632D29" w:rsidRPr="00252FD9">
        <w:rPr>
          <w:rFonts w:eastAsia="Calibri" w:cs="Times New Roman"/>
          <w:color w:val="000000"/>
          <w:kern w:val="24"/>
          <w:szCs w:val="24"/>
        </w:rPr>
        <w:t xml:space="preserve">that when </w:t>
      </w:r>
      <w:r w:rsidR="00496248" w:rsidRPr="00252FD9">
        <w:rPr>
          <w:rFonts w:eastAsia="Calibri" w:cs="Times New Roman"/>
          <w:color w:val="000000"/>
          <w:kern w:val="24"/>
          <w:szCs w:val="24"/>
        </w:rPr>
        <w:t>assessing benefit and risk, it depends on where you are in the patient's care plan</w:t>
      </w:r>
      <w:r w:rsidR="00632D29" w:rsidRPr="00252FD9">
        <w:rPr>
          <w:rFonts w:eastAsia="Calibri" w:cs="Times New Roman"/>
          <w:color w:val="000000"/>
          <w:kern w:val="24"/>
          <w:szCs w:val="24"/>
        </w:rPr>
        <w:t xml:space="preserve">. </w:t>
      </w:r>
      <w:r>
        <w:rPr>
          <w:rFonts w:eastAsia="Calibri" w:cs="Times New Roman"/>
          <w:color w:val="000000"/>
          <w:kern w:val="24"/>
          <w:szCs w:val="24"/>
        </w:rPr>
        <w:t>The speaker</w:t>
      </w:r>
      <w:r w:rsidR="00632D29" w:rsidRPr="00252FD9">
        <w:rPr>
          <w:rFonts w:eastAsia="Calibri" w:cs="Times New Roman"/>
          <w:color w:val="000000"/>
          <w:kern w:val="24"/>
          <w:szCs w:val="24"/>
        </w:rPr>
        <w:t xml:space="preserve"> mentioned o</w:t>
      </w:r>
      <w:r w:rsidR="00496248" w:rsidRPr="00252FD9">
        <w:rPr>
          <w:rFonts w:eastAsia="Calibri" w:cs="Times New Roman"/>
          <w:color w:val="000000"/>
          <w:kern w:val="24"/>
          <w:szCs w:val="24"/>
        </w:rPr>
        <w:t>the</w:t>
      </w:r>
      <w:r w:rsidR="00632D29" w:rsidRPr="00252FD9">
        <w:rPr>
          <w:rFonts w:eastAsia="Calibri" w:cs="Times New Roman"/>
          <w:color w:val="000000"/>
          <w:kern w:val="24"/>
          <w:szCs w:val="24"/>
        </w:rPr>
        <w:t>r tools for ongoing monitoring including the</w:t>
      </w:r>
      <w:r w:rsidR="00496248" w:rsidRPr="00252FD9">
        <w:rPr>
          <w:rFonts w:eastAsia="Calibri" w:cs="Times New Roman"/>
          <w:color w:val="000000"/>
          <w:kern w:val="24"/>
          <w:szCs w:val="24"/>
        </w:rPr>
        <w:t xml:space="preserve"> Common Opioid Misuse Measure</w:t>
      </w:r>
      <w:r w:rsidR="00632D29" w:rsidRPr="00252FD9">
        <w:rPr>
          <w:rFonts w:eastAsia="Calibri" w:cs="Times New Roman"/>
          <w:color w:val="000000"/>
          <w:kern w:val="24"/>
          <w:szCs w:val="24"/>
        </w:rPr>
        <w:t xml:space="preserve"> (COMM). </w:t>
      </w:r>
      <w:r>
        <w:rPr>
          <w:rFonts w:eastAsia="Calibri" w:cs="Times New Roman"/>
          <w:color w:val="000000"/>
          <w:kern w:val="24"/>
          <w:szCs w:val="24"/>
        </w:rPr>
        <w:t>The speaker</w:t>
      </w:r>
      <w:r w:rsidR="00632D29" w:rsidRPr="00252FD9">
        <w:rPr>
          <w:rFonts w:eastAsia="Calibri" w:cs="Times New Roman"/>
          <w:color w:val="000000"/>
          <w:kern w:val="24"/>
          <w:szCs w:val="24"/>
        </w:rPr>
        <w:t xml:space="preserve"> offered to get </w:t>
      </w:r>
      <w:r w:rsidR="00496248" w:rsidRPr="00252FD9">
        <w:rPr>
          <w:rFonts w:eastAsia="Calibri" w:cs="Times New Roman"/>
          <w:color w:val="000000"/>
          <w:kern w:val="24"/>
          <w:szCs w:val="24"/>
        </w:rPr>
        <w:t xml:space="preserve">back to </w:t>
      </w:r>
      <w:r w:rsidR="00632D29" w:rsidRPr="00252FD9">
        <w:rPr>
          <w:rFonts w:eastAsia="Calibri" w:cs="Times New Roman"/>
          <w:color w:val="000000"/>
          <w:kern w:val="24"/>
          <w:szCs w:val="24"/>
        </w:rPr>
        <w:t xml:space="preserve">MITRE with other monitoring-related tools, but shared that </w:t>
      </w:r>
      <w:r w:rsidR="00496248" w:rsidRPr="00252FD9">
        <w:rPr>
          <w:rFonts w:eastAsia="Calibri" w:cs="Times New Roman"/>
          <w:color w:val="000000"/>
          <w:kern w:val="24"/>
          <w:szCs w:val="24"/>
        </w:rPr>
        <w:t xml:space="preserve">COMMS </w:t>
      </w:r>
      <w:r w:rsidR="00632D29" w:rsidRPr="00252FD9">
        <w:rPr>
          <w:rFonts w:eastAsia="Calibri" w:cs="Times New Roman"/>
          <w:color w:val="000000"/>
          <w:kern w:val="24"/>
          <w:szCs w:val="24"/>
        </w:rPr>
        <w:t xml:space="preserve">developed by company </w:t>
      </w:r>
      <w:r w:rsidR="001C6C05" w:rsidRPr="00252FD9">
        <w:rPr>
          <w:rFonts w:eastAsia="Calibri" w:cs="Times New Roman"/>
          <w:color w:val="000000"/>
          <w:kern w:val="24"/>
          <w:szCs w:val="24"/>
        </w:rPr>
        <w:t>that</w:t>
      </w:r>
      <w:r w:rsidR="00632D29" w:rsidRPr="00252FD9">
        <w:rPr>
          <w:rFonts w:eastAsia="Calibri" w:cs="Times New Roman"/>
          <w:color w:val="000000"/>
          <w:kern w:val="24"/>
          <w:szCs w:val="24"/>
        </w:rPr>
        <w:t xml:space="preserve"> </w:t>
      </w:r>
      <w:r w:rsidR="00496248" w:rsidRPr="00252FD9">
        <w:rPr>
          <w:rFonts w:eastAsia="Calibri" w:cs="Times New Roman"/>
          <w:color w:val="000000"/>
          <w:kern w:val="24"/>
          <w:szCs w:val="24"/>
        </w:rPr>
        <w:t xml:space="preserve">is </w:t>
      </w:r>
      <w:r w:rsidR="00632D29" w:rsidRPr="00252FD9">
        <w:rPr>
          <w:rFonts w:eastAsia="Calibri" w:cs="Times New Roman"/>
          <w:color w:val="000000"/>
          <w:kern w:val="24"/>
          <w:szCs w:val="24"/>
        </w:rPr>
        <w:t xml:space="preserve">likely </w:t>
      </w:r>
      <w:r w:rsidR="00496248" w:rsidRPr="00252FD9">
        <w:rPr>
          <w:rFonts w:eastAsia="Calibri" w:cs="Times New Roman"/>
          <w:color w:val="000000"/>
          <w:kern w:val="24"/>
          <w:szCs w:val="24"/>
        </w:rPr>
        <w:t>proprietary</w:t>
      </w:r>
      <w:r w:rsidR="00632D29" w:rsidRPr="00252FD9">
        <w:rPr>
          <w:rFonts w:eastAsia="Calibri" w:cs="Times New Roman"/>
          <w:color w:val="000000"/>
          <w:kern w:val="24"/>
          <w:szCs w:val="24"/>
        </w:rPr>
        <w:t>.</w:t>
      </w:r>
      <w:r w:rsidR="001C6C05" w:rsidRPr="00252FD9">
        <w:rPr>
          <w:rFonts w:eastAsia="Calibri" w:cs="Times New Roman"/>
          <w:color w:val="000000"/>
          <w:kern w:val="24"/>
          <w:szCs w:val="24"/>
        </w:rPr>
        <w:t xml:space="preserve"> MITRE agreed to engage with </w:t>
      </w:r>
      <w:r>
        <w:rPr>
          <w:rFonts w:eastAsia="Calibri" w:cs="Times New Roman"/>
          <w:color w:val="000000"/>
          <w:kern w:val="24"/>
          <w:szCs w:val="24"/>
        </w:rPr>
        <w:t>the speaker</w:t>
      </w:r>
      <w:r w:rsidR="001C6C05" w:rsidRPr="00252FD9">
        <w:rPr>
          <w:rFonts w:eastAsia="Calibri" w:cs="Times New Roman"/>
          <w:color w:val="000000"/>
          <w:kern w:val="24"/>
          <w:szCs w:val="24"/>
        </w:rPr>
        <w:t xml:space="preserve"> if he can get back to MITRE before the next WG call.</w:t>
      </w:r>
    </w:p>
    <w:p w14:paraId="1FB46D55" w14:textId="33BF6783" w:rsidR="001C6C05" w:rsidRPr="00252FD9" w:rsidRDefault="003332C0" w:rsidP="001C6C05">
      <w:pPr>
        <w:spacing w:after="120" w:line="300" w:lineRule="exact"/>
        <w:ind w:left="1080"/>
        <w:rPr>
          <w:rFonts w:eastAsia="Calibri" w:cs="Times New Roman"/>
          <w:color w:val="000000"/>
          <w:kern w:val="24"/>
          <w:szCs w:val="24"/>
        </w:rPr>
      </w:pPr>
      <w:r>
        <w:t>Another member of the WG</w:t>
      </w:r>
      <w:r w:rsidR="001C6C05" w:rsidRPr="00252FD9">
        <w:rPr>
          <w:rFonts w:eastAsia="Calibri" w:cs="Times New Roman"/>
          <w:color w:val="000000"/>
          <w:kern w:val="24"/>
          <w:szCs w:val="24"/>
        </w:rPr>
        <w:t xml:space="preserve"> shared that i</w:t>
      </w:r>
      <w:r w:rsidR="00496248" w:rsidRPr="00252FD9">
        <w:rPr>
          <w:rFonts w:eastAsia="Calibri" w:cs="Times New Roman"/>
          <w:color w:val="000000"/>
          <w:kern w:val="24"/>
          <w:szCs w:val="24"/>
        </w:rPr>
        <w:t>mplemented CDS on pain assessment</w:t>
      </w:r>
      <w:r w:rsidR="001C6C05" w:rsidRPr="00252FD9">
        <w:rPr>
          <w:rFonts w:eastAsia="Calibri" w:cs="Times New Roman"/>
          <w:color w:val="000000"/>
          <w:kern w:val="24"/>
          <w:szCs w:val="24"/>
        </w:rPr>
        <w:t xml:space="preserve"> at </w:t>
      </w:r>
      <w:proofErr w:type="spellStart"/>
      <w:r w:rsidR="001C6C05" w:rsidRPr="00252FD9">
        <w:rPr>
          <w:rFonts w:eastAsia="Calibri" w:cs="Times New Roman"/>
          <w:color w:val="000000"/>
          <w:kern w:val="24"/>
          <w:szCs w:val="24"/>
        </w:rPr>
        <w:t>PracticeFusion</w:t>
      </w:r>
      <w:proofErr w:type="spellEnd"/>
      <w:r w:rsidR="00496248" w:rsidRPr="00252FD9">
        <w:rPr>
          <w:rFonts w:eastAsia="Calibri" w:cs="Times New Roman"/>
          <w:color w:val="000000"/>
          <w:kern w:val="24"/>
          <w:szCs w:val="24"/>
        </w:rPr>
        <w:t>,</w:t>
      </w:r>
      <w:r w:rsidR="001C6C05" w:rsidRPr="00252FD9">
        <w:rPr>
          <w:rFonts w:eastAsia="Calibri" w:cs="Times New Roman"/>
          <w:color w:val="000000"/>
          <w:kern w:val="24"/>
          <w:szCs w:val="24"/>
        </w:rPr>
        <w:t xml:space="preserve"> and that they used brief pain assessment. </w:t>
      </w:r>
      <w:r>
        <w:rPr>
          <w:rFonts w:eastAsia="Calibri" w:cs="Times New Roman"/>
          <w:color w:val="000000"/>
          <w:kern w:val="24"/>
          <w:szCs w:val="24"/>
        </w:rPr>
        <w:t>She</w:t>
      </w:r>
      <w:r w:rsidR="001C6C05" w:rsidRPr="00252FD9">
        <w:rPr>
          <w:rFonts w:eastAsia="Calibri" w:cs="Times New Roman"/>
          <w:color w:val="000000"/>
          <w:kern w:val="24"/>
          <w:szCs w:val="24"/>
        </w:rPr>
        <w:t xml:space="preserve"> agreed to c</w:t>
      </w:r>
      <w:r w:rsidR="00496248" w:rsidRPr="00252FD9">
        <w:rPr>
          <w:rFonts w:eastAsia="Calibri" w:cs="Times New Roman"/>
          <w:color w:val="000000"/>
          <w:kern w:val="24"/>
          <w:szCs w:val="24"/>
        </w:rPr>
        <w:t xml:space="preserve">heck with </w:t>
      </w:r>
      <w:proofErr w:type="spellStart"/>
      <w:r w:rsidR="001C6C05" w:rsidRPr="00252FD9">
        <w:rPr>
          <w:rFonts w:eastAsia="Calibri" w:cs="Times New Roman"/>
          <w:color w:val="000000"/>
          <w:kern w:val="24"/>
          <w:szCs w:val="24"/>
        </w:rPr>
        <w:t>here</w:t>
      </w:r>
      <w:proofErr w:type="spellEnd"/>
      <w:r w:rsidR="00496248" w:rsidRPr="00252FD9">
        <w:rPr>
          <w:rFonts w:eastAsia="Calibri" w:cs="Times New Roman"/>
          <w:color w:val="000000"/>
          <w:kern w:val="24"/>
          <w:szCs w:val="24"/>
        </w:rPr>
        <w:t xml:space="preserve"> team on whether this is </w:t>
      </w:r>
      <w:r w:rsidR="001C6C05" w:rsidRPr="00252FD9">
        <w:rPr>
          <w:rFonts w:eastAsia="Calibri" w:cs="Times New Roman"/>
          <w:color w:val="000000"/>
          <w:kern w:val="24"/>
          <w:szCs w:val="24"/>
        </w:rPr>
        <w:t>proprietary</w:t>
      </w:r>
      <w:r w:rsidR="00496248" w:rsidRPr="00252FD9">
        <w:rPr>
          <w:rFonts w:eastAsia="Calibri" w:cs="Times New Roman"/>
          <w:color w:val="000000"/>
          <w:kern w:val="24"/>
          <w:szCs w:val="24"/>
        </w:rPr>
        <w:t xml:space="preserve"> or not, </w:t>
      </w:r>
      <w:r w:rsidR="001C6C05" w:rsidRPr="00252FD9">
        <w:rPr>
          <w:rFonts w:eastAsia="Calibri" w:cs="Times New Roman"/>
          <w:color w:val="000000"/>
          <w:kern w:val="24"/>
          <w:szCs w:val="24"/>
        </w:rPr>
        <w:t>and that it</w:t>
      </w:r>
      <w:r w:rsidR="00496248" w:rsidRPr="00252FD9">
        <w:rPr>
          <w:rFonts w:eastAsia="Calibri" w:cs="Times New Roman"/>
          <w:color w:val="000000"/>
          <w:kern w:val="24"/>
          <w:szCs w:val="24"/>
        </w:rPr>
        <w:t xml:space="preserve"> might have been developed by WHO</w:t>
      </w:r>
      <w:r>
        <w:rPr>
          <w:rFonts w:eastAsia="Calibri" w:cs="Times New Roman"/>
          <w:color w:val="000000"/>
          <w:kern w:val="24"/>
          <w:szCs w:val="24"/>
        </w:rPr>
        <w:t xml:space="preserve">. MITRE agreed to engage </w:t>
      </w:r>
      <w:r w:rsidR="001C6C05" w:rsidRPr="00252FD9">
        <w:rPr>
          <w:rFonts w:eastAsia="Calibri" w:cs="Times New Roman"/>
          <w:color w:val="000000"/>
          <w:kern w:val="24"/>
          <w:szCs w:val="24"/>
        </w:rPr>
        <w:t xml:space="preserve">if </w:t>
      </w:r>
      <w:r>
        <w:rPr>
          <w:rFonts w:eastAsia="Calibri" w:cs="Times New Roman"/>
          <w:color w:val="000000"/>
          <w:kern w:val="24"/>
          <w:szCs w:val="24"/>
        </w:rPr>
        <w:t xml:space="preserve">the </w:t>
      </w:r>
      <w:proofErr w:type="spellStart"/>
      <w:r>
        <w:rPr>
          <w:rFonts w:eastAsia="Calibri" w:cs="Times New Roman"/>
          <w:color w:val="000000"/>
          <w:kern w:val="24"/>
          <w:szCs w:val="24"/>
        </w:rPr>
        <w:t>the</w:t>
      </w:r>
      <w:proofErr w:type="spellEnd"/>
      <w:r>
        <w:rPr>
          <w:rFonts w:eastAsia="Calibri" w:cs="Times New Roman"/>
          <w:color w:val="000000"/>
          <w:kern w:val="24"/>
          <w:szCs w:val="24"/>
        </w:rPr>
        <w:t xml:space="preserve"> individual could get back to</w:t>
      </w:r>
      <w:r w:rsidR="001C6C05" w:rsidRPr="00252FD9">
        <w:rPr>
          <w:rFonts w:eastAsia="Calibri" w:cs="Times New Roman"/>
          <w:color w:val="000000"/>
          <w:kern w:val="24"/>
          <w:szCs w:val="24"/>
        </w:rPr>
        <w:t xml:space="preserve"> MITRE before the next WG call.</w:t>
      </w:r>
    </w:p>
    <w:p w14:paraId="6CCAA75E" w14:textId="7A6BFB49" w:rsidR="00496248" w:rsidRPr="00252FD9" w:rsidRDefault="001C6C05" w:rsidP="0098533A">
      <w:pPr>
        <w:spacing w:after="120" w:line="300" w:lineRule="exact"/>
        <w:ind w:left="1080"/>
        <w:rPr>
          <w:rFonts w:eastAsia="Calibri" w:cs="Times New Roman"/>
          <w:color w:val="000000"/>
          <w:kern w:val="24"/>
          <w:szCs w:val="24"/>
        </w:rPr>
      </w:pPr>
      <w:r w:rsidRPr="00252FD9">
        <w:t xml:space="preserve">Regarding opioid and pain management in the </w:t>
      </w:r>
      <w:r w:rsidRPr="00252FD9">
        <w:rPr>
          <w:rFonts w:eastAsia="Calibri" w:cs="Times New Roman"/>
          <w:color w:val="000000"/>
          <w:kern w:val="24"/>
          <w:szCs w:val="24"/>
        </w:rPr>
        <w:t>p</w:t>
      </w:r>
      <w:r w:rsidR="00496248" w:rsidRPr="00252FD9">
        <w:rPr>
          <w:rFonts w:eastAsia="Calibri" w:cs="Times New Roman"/>
          <w:color w:val="000000"/>
          <w:kern w:val="24"/>
          <w:szCs w:val="24"/>
        </w:rPr>
        <w:t xml:space="preserve">rescription guidance </w:t>
      </w:r>
      <w:r w:rsidRPr="00252FD9">
        <w:rPr>
          <w:rFonts w:eastAsia="Calibri" w:cs="Times New Roman"/>
          <w:color w:val="000000"/>
          <w:kern w:val="24"/>
          <w:szCs w:val="24"/>
        </w:rPr>
        <w:t xml:space="preserve">domain, </w:t>
      </w:r>
      <w:r w:rsidR="003332C0">
        <w:rPr>
          <w:rFonts w:eastAsia="Calibri" w:cs="Times New Roman"/>
          <w:color w:val="000000"/>
          <w:kern w:val="24"/>
          <w:szCs w:val="24"/>
        </w:rPr>
        <w:t xml:space="preserve">a representative from the VHA </w:t>
      </w:r>
      <w:r w:rsidRPr="00252FD9">
        <w:t xml:space="preserve">suggested that CDS Connect </w:t>
      </w:r>
      <w:r w:rsidR="00496248" w:rsidRPr="00252FD9">
        <w:rPr>
          <w:rFonts w:eastAsia="Calibri" w:cs="Times New Roman"/>
          <w:color w:val="000000"/>
          <w:kern w:val="24"/>
          <w:szCs w:val="24"/>
        </w:rPr>
        <w:t>might be able to feed off of what is being done on the VA to help this project for care plans and goal setting.</w:t>
      </w:r>
      <w:r w:rsidRPr="00252FD9">
        <w:rPr>
          <w:rFonts w:eastAsia="Calibri" w:cs="Times New Roman"/>
          <w:color w:val="000000"/>
          <w:kern w:val="24"/>
          <w:szCs w:val="24"/>
        </w:rPr>
        <w:t xml:space="preserve"> Additional coordination will need to be supported offline.</w:t>
      </w:r>
    </w:p>
    <w:p w14:paraId="229ED4C7" w14:textId="3A77FB09" w:rsidR="00147241" w:rsidRPr="00252FD9" w:rsidRDefault="003332C0" w:rsidP="00147241">
      <w:pPr>
        <w:spacing w:after="120" w:line="300" w:lineRule="exact"/>
        <w:ind w:left="1080"/>
        <w:rPr>
          <w:rFonts w:eastAsia="Calibri" w:cs="Times New Roman"/>
          <w:color w:val="000000"/>
          <w:kern w:val="24"/>
          <w:szCs w:val="24"/>
        </w:rPr>
      </w:pPr>
      <w:r>
        <w:rPr>
          <w:rFonts w:eastAsia="Calibri" w:cs="Times New Roman"/>
          <w:color w:val="000000"/>
          <w:kern w:val="24"/>
          <w:szCs w:val="24"/>
        </w:rPr>
        <w:t>A clinician</w:t>
      </w:r>
      <w:r w:rsidR="00496248" w:rsidRPr="00252FD9">
        <w:rPr>
          <w:rFonts w:eastAsia="Calibri" w:cs="Times New Roman"/>
          <w:color w:val="000000"/>
          <w:kern w:val="24"/>
          <w:szCs w:val="24"/>
        </w:rPr>
        <w:t xml:space="preserve"> </w:t>
      </w:r>
      <w:r w:rsidR="00147241" w:rsidRPr="00252FD9">
        <w:rPr>
          <w:rFonts w:eastAsia="Calibri" w:cs="Times New Roman"/>
          <w:color w:val="000000"/>
          <w:kern w:val="24"/>
          <w:szCs w:val="24"/>
        </w:rPr>
        <w:t>shared that o</w:t>
      </w:r>
      <w:r w:rsidR="00496248" w:rsidRPr="00252FD9">
        <w:rPr>
          <w:rFonts w:eastAsia="Calibri" w:cs="Times New Roman"/>
          <w:color w:val="000000"/>
          <w:kern w:val="24"/>
          <w:szCs w:val="24"/>
        </w:rPr>
        <w:t xml:space="preserve">ne of the things that </w:t>
      </w:r>
      <w:r w:rsidR="00147241" w:rsidRPr="00252FD9">
        <w:rPr>
          <w:rFonts w:eastAsia="Calibri" w:cs="Times New Roman"/>
          <w:color w:val="000000"/>
          <w:kern w:val="24"/>
          <w:szCs w:val="24"/>
        </w:rPr>
        <w:t>he</w:t>
      </w:r>
      <w:r w:rsidR="00496248" w:rsidRPr="00252FD9">
        <w:rPr>
          <w:rFonts w:eastAsia="Calibri" w:cs="Times New Roman"/>
          <w:color w:val="000000"/>
          <w:kern w:val="24"/>
          <w:szCs w:val="24"/>
        </w:rPr>
        <w:t xml:space="preserve"> h</w:t>
      </w:r>
      <w:r w:rsidR="00147241" w:rsidRPr="00252FD9">
        <w:rPr>
          <w:rFonts w:eastAsia="Calibri" w:cs="Times New Roman"/>
          <w:color w:val="000000"/>
          <w:kern w:val="24"/>
          <w:szCs w:val="24"/>
        </w:rPr>
        <w:t>as</w:t>
      </w:r>
      <w:r w:rsidR="00496248" w:rsidRPr="00252FD9">
        <w:rPr>
          <w:rFonts w:eastAsia="Calibri" w:cs="Times New Roman"/>
          <w:color w:val="000000"/>
          <w:kern w:val="24"/>
          <w:szCs w:val="24"/>
        </w:rPr>
        <w:t xml:space="preserve"> with treating patients in </w:t>
      </w:r>
      <w:r w:rsidR="00147241" w:rsidRPr="00252FD9">
        <w:rPr>
          <w:rFonts w:eastAsia="Calibri" w:cs="Times New Roman"/>
          <w:color w:val="000000"/>
          <w:kern w:val="24"/>
          <w:szCs w:val="24"/>
        </w:rPr>
        <w:t>opioid and pain management</w:t>
      </w:r>
      <w:r w:rsidR="00496248" w:rsidRPr="00252FD9">
        <w:rPr>
          <w:rFonts w:eastAsia="Calibri" w:cs="Times New Roman"/>
          <w:color w:val="000000"/>
          <w:kern w:val="24"/>
          <w:szCs w:val="24"/>
        </w:rPr>
        <w:t xml:space="preserve"> situations is that they also have concurrent addit</w:t>
      </w:r>
      <w:r w:rsidR="00147241" w:rsidRPr="00252FD9">
        <w:rPr>
          <w:rFonts w:eastAsia="Calibri" w:cs="Times New Roman"/>
          <w:color w:val="000000"/>
          <w:kern w:val="24"/>
          <w:szCs w:val="24"/>
        </w:rPr>
        <w:t>ion or mental health problems. The</w:t>
      </w:r>
      <w:r w:rsidR="00496248" w:rsidRPr="00252FD9">
        <w:rPr>
          <w:rFonts w:eastAsia="Calibri" w:cs="Times New Roman"/>
          <w:color w:val="000000"/>
          <w:kern w:val="24"/>
          <w:szCs w:val="24"/>
        </w:rPr>
        <w:t xml:space="preserve"> resources to treat those other challenges are not </w:t>
      </w:r>
      <w:r w:rsidR="00147241" w:rsidRPr="00252FD9">
        <w:rPr>
          <w:rFonts w:eastAsia="Calibri" w:cs="Times New Roman"/>
          <w:color w:val="000000"/>
          <w:kern w:val="24"/>
          <w:szCs w:val="24"/>
        </w:rPr>
        <w:t>readily</w:t>
      </w:r>
      <w:r w:rsidR="00496248" w:rsidRPr="00252FD9">
        <w:rPr>
          <w:rFonts w:eastAsia="Calibri" w:cs="Times New Roman"/>
          <w:color w:val="000000"/>
          <w:kern w:val="24"/>
          <w:szCs w:val="24"/>
        </w:rPr>
        <w:t xml:space="preserve"> available or </w:t>
      </w:r>
      <w:r w:rsidR="00147241" w:rsidRPr="00252FD9">
        <w:rPr>
          <w:rFonts w:eastAsia="Calibri" w:cs="Times New Roman"/>
          <w:color w:val="000000"/>
          <w:kern w:val="24"/>
          <w:szCs w:val="24"/>
        </w:rPr>
        <w:t xml:space="preserve">easy to implement in practice. </w:t>
      </w:r>
      <w:r w:rsidR="00496248" w:rsidRPr="00252FD9">
        <w:rPr>
          <w:rFonts w:eastAsia="Calibri" w:cs="Times New Roman"/>
          <w:color w:val="000000"/>
          <w:kern w:val="24"/>
          <w:szCs w:val="24"/>
        </w:rPr>
        <w:t xml:space="preserve">For instance, considering non-opioid therapy is not as easy as it might appear here. </w:t>
      </w:r>
    </w:p>
    <w:p w14:paraId="5FA0F981" w14:textId="643AFAAE" w:rsidR="00496248" w:rsidRPr="00252FD9" w:rsidRDefault="00C72B40" w:rsidP="003332C0">
      <w:pPr>
        <w:spacing w:after="120" w:line="300" w:lineRule="exact"/>
        <w:ind w:left="1080"/>
        <w:rPr>
          <w:rFonts w:eastAsia="Calibri" w:cs="Times New Roman"/>
          <w:color w:val="000000"/>
          <w:kern w:val="24"/>
          <w:szCs w:val="24"/>
        </w:rPr>
      </w:pPr>
      <w:r>
        <w:rPr>
          <w:rFonts w:eastAsia="Calibri" w:cs="Times New Roman"/>
          <w:color w:val="000000"/>
          <w:kern w:val="24"/>
          <w:szCs w:val="24"/>
        </w:rPr>
        <w:t>MITRE</w:t>
      </w:r>
      <w:r w:rsidR="00147241" w:rsidRPr="00252FD9">
        <w:rPr>
          <w:rFonts w:eastAsia="Calibri" w:cs="Times New Roman"/>
          <w:color w:val="000000"/>
          <w:kern w:val="24"/>
          <w:szCs w:val="24"/>
        </w:rPr>
        <w:t xml:space="preserve"> asked</w:t>
      </w:r>
      <w:r>
        <w:rPr>
          <w:rFonts w:eastAsia="Calibri" w:cs="Times New Roman"/>
          <w:color w:val="000000"/>
          <w:kern w:val="24"/>
          <w:szCs w:val="24"/>
        </w:rPr>
        <w:t xml:space="preserve"> the community</w:t>
      </w:r>
      <w:r w:rsidR="00147241" w:rsidRPr="00252FD9">
        <w:rPr>
          <w:rFonts w:eastAsia="Calibri" w:cs="Times New Roman"/>
          <w:color w:val="000000"/>
          <w:kern w:val="24"/>
          <w:szCs w:val="24"/>
        </w:rPr>
        <w:t xml:space="preserve"> if </w:t>
      </w:r>
      <w:r w:rsidR="00496248" w:rsidRPr="00252FD9">
        <w:rPr>
          <w:rFonts w:eastAsia="Calibri" w:cs="Times New Roman"/>
          <w:color w:val="000000"/>
          <w:kern w:val="24"/>
          <w:szCs w:val="24"/>
        </w:rPr>
        <w:t>there an issue with payment of payment for non-opioid vs opioid by a payer</w:t>
      </w:r>
      <w:r w:rsidR="00147241" w:rsidRPr="00252FD9">
        <w:rPr>
          <w:rFonts w:eastAsia="Calibri" w:cs="Times New Roman"/>
          <w:color w:val="000000"/>
          <w:kern w:val="24"/>
          <w:szCs w:val="24"/>
        </w:rPr>
        <w:t xml:space="preserve">, and </w:t>
      </w:r>
      <w:r w:rsidR="003332C0">
        <w:rPr>
          <w:rFonts w:eastAsia="Calibri" w:cs="Times New Roman"/>
          <w:color w:val="000000"/>
          <w:kern w:val="24"/>
          <w:szCs w:val="24"/>
        </w:rPr>
        <w:t>the clinician</w:t>
      </w:r>
      <w:r w:rsidR="00147241" w:rsidRPr="00252FD9">
        <w:rPr>
          <w:rFonts w:eastAsia="Calibri" w:cs="Times New Roman"/>
          <w:color w:val="000000"/>
          <w:kern w:val="24"/>
          <w:szCs w:val="24"/>
        </w:rPr>
        <w:t xml:space="preserve"> shared that t</w:t>
      </w:r>
      <w:r w:rsidR="00496248" w:rsidRPr="00252FD9">
        <w:rPr>
          <w:rFonts w:eastAsia="Calibri" w:cs="Times New Roman"/>
          <w:color w:val="000000"/>
          <w:kern w:val="24"/>
          <w:szCs w:val="24"/>
        </w:rPr>
        <w:t>here can sometimes be insurance issues associated with the medications</w:t>
      </w:r>
      <w:r w:rsidR="00147241" w:rsidRPr="00252FD9">
        <w:rPr>
          <w:rFonts w:eastAsia="Calibri" w:cs="Times New Roman"/>
          <w:color w:val="000000"/>
          <w:kern w:val="24"/>
          <w:szCs w:val="24"/>
        </w:rPr>
        <w:t>. MITRE asked what</w:t>
      </w:r>
      <w:r w:rsidR="00496248" w:rsidRPr="00252FD9">
        <w:rPr>
          <w:rFonts w:eastAsia="Calibri" w:cs="Times New Roman"/>
          <w:color w:val="000000"/>
          <w:kern w:val="24"/>
          <w:szCs w:val="24"/>
        </w:rPr>
        <w:t xml:space="preserve"> would you recommend that is feasible and available</w:t>
      </w:r>
      <w:r w:rsidR="00147241" w:rsidRPr="00252FD9">
        <w:rPr>
          <w:rFonts w:eastAsia="Calibri" w:cs="Times New Roman"/>
          <w:color w:val="000000"/>
          <w:kern w:val="24"/>
          <w:szCs w:val="24"/>
        </w:rPr>
        <w:t xml:space="preserve">, and </w:t>
      </w:r>
      <w:r w:rsidR="003332C0">
        <w:rPr>
          <w:rFonts w:eastAsia="Calibri" w:cs="Times New Roman"/>
          <w:color w:val="000000"/>
          <w:kern w:val="24"/>
          <w:szCs w:val="24"/>
        </w:rPr>
        <w:t>the clinician</w:t>
      </w:r>
      <w:r w:rsidR="00147241" w:rsidRPr="00252FD9">
        <w:rPr>
          <w:rFonts w:eastAsia="Calibri" w:cs="Times New Roman"/>
          <w:color w:val="000000"/>
          <w:kern w:val="24"/>
          <w:szCs w:val="24"/>
        </w:rPr>
        <w:t xml:space="preserve"> shared that CDS Connect should consider p</w:t>
      </w:r>
      <w:r w:rsidR="00496248" w:rsidRPr="00252FD9">
        <w:rPr>
          <w:rFonts w:eastAsia="Calibri" w:cs="Times New Roman"/>
          <w:color w:val="000000"/>
          <w:kern w:val="24"/>
          <w:szCs w:val="24"/>
        </w:rPr>
        <w:t xml:space="preserve">ain treatment specialists who apply </w:t>
      </w:r>
      <w:r w:rsidR="00147241" w:rsidRPr="00252FD9">
        <w:rPr>
          <w:rFonts w:eastAsia="Calibri" w:cs="Times New Roman"/>
          <w:color w:val="000000"/>
          <w:kern w:val="24"/>
          <w:szCs w:val="24"/>
        </w:rPr>
        <w:t>technics other than nerve-blocks and that MITRE should be aware of the availability (</w:t>
      </w:r>
      <w:r w:rsidR="00147241" w:rsidRPr="00252FD9">
        <w:rPr>
          <w:rFonts w:eastAsia="Calibri" w:cs="Times New Roman"/>
          <w:i/>
          <w:color w:val="000000"/>
          <w:kern w:val="24"/>
          <w:szCs w:val="24"/>
        </w:rPr>
        <w:t>or lack thereof</w:t>
      </w:r>
      <w:r w:rsidR="00147241" w:rsidRPr="00252FD9">
        <w:rPr>
          <w:rFonts w:eastAsia="Calibri" w:cs="Times New Roman"/>
          <w:color w:val="000000"/>
          <w:kern w:val="24"/>
          <w:szCs w:val="24"/>
        </w:rPr>
        <w:t>) of staff</w:t>
      </w:r>
      <w:r w:rsidR="00496248" w:rsidRPr="00252FD9">
        <w:rPr>
          <w:rFonts w:eastAsia="Calibri" w:cs="Times New Roman"/>
          <w:color w:val="000000"/>
          <w:kern w:val="24"/>
          <w:szCs w:val="24"/>
        </w:rPr>
        <w:t xml:space="preserve"> trained at det</w:t>
      </w:r>
      <w:r w:rsidR="00147241" w:rsidRPr="00252FD9">
        <w:rPr>
          <w:rFonts w:eastAsia="Calibri" w:cs="Times New Roman"/>
          <w:color w:val="000000"/>
          <w:kern w:val="24"/>
          <w:szCs w:val="24"/>
        </w:rPr>
        <w:t>ox of patients who are addicted. T</w:t>
      </w:r>
      <w:r w:rsidR="00496248" w:rsidRPr="00252FD9">
        <w:rPr>
          <w:rFonts w:eastAsia="Calibri" w:cs="Times New Roman"/>
          <w:color w:val="000000"/>
          <w:kern w:val="24"/>
          <w:szCs w:val="24"/>
        </w:rPr>
        <w:t xml:space="preserve">here are specialists in that area but they are not </w:t>
      </w:r>
      <w:r w:rsidR="00147241" w:rsidRPr="00252FD9">
        <w:rPr>
          <w:rFonts w:eastAsia="Calibri" w:cs="Times New Roman"/>
          <w:color w:val="000000"/>
          <w:kern w:val="24"/>
          <w:szCs w:val="24"/>
        </w:rPr>
        <w:t xml:space="preserve">always readily available. </w:t>
      </w:r>
      <w:r w:rsidR="003332C0">
        <w:rPr>
          <w:rFonts w:eastAsia="Calibri" w:cs="Times New Roman"/>
          <w:color w:val="000000"/>
          <w:kern w:val="24"/>
          <w:szCs w:val="24"/>
        </w:rPr>
        <w:t xml:space="preserve">The clinician </w:t>
      </w:r>
      <w:r w:rsidR="00147241" w:rsidRPr="00252FD9">
        <w:rPr>
          <w:rFonts w:eastAsia="Calibri" w:cs="Times New Roman"/>
          <w:color w:val="000000"/>
          <w:kern w:val="24"/>
          <w:szCs w:val="24"/>
        </w:rPr>
        <w:t xml:space="preserve">suggested that the CDS Connect team be aware that patients are not always </w:t>
      </w:r>
      <w:r w:rsidR="00496248" w:rsidRPr="00252FD9">
        <w:rPr>
          <w:rFonts w:eastAsia="Calibri" w:cs="Times New Roman"/>
          <w:color w:val="000000"/>
          <w:kern w:val="24"/>
          <w:szCs w:val="24"/>
        </w:rPr>
        <w:t>covered by insurance for those types of patients too.</w:t>
      </w:r>
      <w:r w:rsidR="00147241" w:rsidRPr="00252FD9">
        <w:rPr>
          <w:rFonts w:eastAsia="Calibri" w:cs="Times New Roman"/>
          <w:color w:val="000000"/>
          <w:kern w:val="24"/>
          <w:szCs w:val="24"/>
        </w:rPr>
        <w:t xml:space="preserve"> However, </w:t>
      </w:r>
      <w:r w:rsidR="003332C0">
        <w:rPr>
          <w:rFonts w:eastAsia="Calibri" w:cs="Times New Roman"/>
          <w:color w:val="000000"/>
          <w:kern w:val="24"/>
          <w:szCs w:val="24"/>
        </w:rPr>
        <w:t>the clinician</w:t>
      </w:r>
      <w:r w:rsidR="00147241" w:rsidRPr="00252FD9">
        <w:rPr>
          <w:rFonts w:eastAsia="Calibri" w:cs="Times New Roman"/>
          <w:color w:val="000000"/>
          <w:kern w:val="24"/>
          <w:szCs w:val="24"/>
        </w:rPr>
        <w:t xml:space="preserve"> suggested that introducing CDS with this approach could make knowledge of those</w:t>
      </w:r>
      <w:r w:rsidR="00496248" w:rsidRPr="00252FD9">
        <w:rPr>
          <w:rFonts w:eastAsia="Calibri" w:cs="Times New Roman"/>
          <w:color w:val="000000"/>
          <w:kern w:val="24"/>
          <w:szCs w:val="24"/>
        </w:rPr>
        <w:t xml:space="preserve"> spe</w:t>
      </w:r>
      <w:r w:rsidR="00147241" w:rsidRPr="00252FD9">
        <w:rPr>
          <w:rFonts w:eastAsia="Calibri" w:cs="Times New Roman"/>
          <w:color w:val="000000"/>
          <w:kern w:val="24"/>
          <w:szCs w:val="24"/>
        </w:rPr>
        <w:t>cialists more readily understood, and that might be a good approach.</w:t>
      </w:r>
    </w:p>
    <w:p w14:paraId="3D90BB4E" w14:textId="77777777" w:rsidR="00496248" w:rsidRPr="00252FD9" w:rsidRDefault="00496248" w:rsidP="00496248">
      <w:pPr>
        <w:spacing w:after="120" w:line="300" w:lineRule="exact"/>
        <w:ind w:left="1080"/>
        <w:rPr>
          <w:rFonts w:eastAsia="Calibri" w:cs="Times New Roman"/>
          <w:color w:val="000000"/>
          <w:kern w:val="24"/>
          <w:szCs w:val="24"/>
        </w:rPr>
      </w:pPr>
    </w:p>
    <w:p w14:paraId="7627BDFC" w14:textId="14B53C67" w:rsidR="00496248" w:rsidRPr="007778B6" w:rsidRDefault="0088226E" w:rsidP="0088226E">
      <w:pPr>
        <w:spacing w:after="120" w:line="300" w:lineRule="exact"/>
        <w:ind w:left="1080"/>
        <w:rPr>
          <w:rFonts w:eastAsia="Calibri" w:cs="Times New Roman"/>
          <w:color w:val="000000"/>
          <w:kern w:val="24"/>
          <w:szCs w:val="24"/>
        </w:rPr>
      </w:pPr>
      <w:r w:rsidRPr="00252FD9">
        <w:rPr>
          <w:rFonts w:eastAsia="Calibri" w:cs="Times New Roman"/>
          <w:color w:val="000000"/>
          <w:kern w:val="24"/>
          <w:szCs w:val="24"/>
        </w:rPr>
        <w:t>O</w:t>
      </w:r>
      <w:r w:rsidRPr="007778B6">
        <w:rPr>
          <w:rFonts w:eastAsia="Calibri" w:cs="Times New Roman"/>
          <w:color w:val="000000"/>
          <w:kern w:val="24"/>
          <w:szCs w:val="24"/>
        </w:rPr>
        <w:t xml:space="preserve">n this topic, </w:t>
      </w:r>
      <w:r w:rsidR="003332C0">
        <w:rPr>
          <w:rFonts w:eastAsia="Calibri" w:cs="Times New Roman"/>
          <w:color w:val="000000"/>
          <w:kern w:val="24"/>
          <w:szCs w:val="24"/>
        </w:rPr>
        <w:t>another WG member</w:t>
      </w:r>
      <w:r w:rsidRPr="007778B6">
        <w:rPr>
          <w:rFonts w:eastAsia="Calibri" w:cs="Times New Roman"/>
          <w:color w:val="000000"/>
          <w:kern w:val="24"/>
          <w:szCs w:val="24"/>
        </w:rPr>
        <w:t xml:space="preserve"> shared that b</w:t>
      </w:r>
      <w:r w:rsidR="00496248" w:rsidRPr="007778B6">
        <w:rPr>
          <w:rFonts w:eastAsia="Calibri" w:cs="Times New Roman"/>
          <w:color w:val="000000"/>
          <w:kern w:val="24"/>
          <w:szCs w:val="24"/>
        </w:rPr>
        <w:t xml:space="preserve">ecause taking care of these types of patients is difficult, there is a </w:t>
      </w:r>
      <w:r w:rsidR="00252FD9" w:rsidRPr="007778B6">
        <w:rPr>
          <w:rFonts w:eastAsia="Calibri" w:cs="Times New Roman"/>
          <w:color w:val="000000"/>
          <w:kern w:val="24"/>
          <w:szCs w:val="24"/>
        </w:rPr>
        <w:t>tendency</w:t>
      </w:r>
      <w:r w:rsidR="00496248" w:rsidRPr="007778B6">
        <w:rPr>
          <w:rFonts w:eastAsia="Calibri" w:cs="Times New Roman"/>
          <w:color w:val="000000"/>
          <w:kern w:val="24"/>
          <w:szCs w:val="24"/>
        </w:rPr>
        <w:t xml:space="preserve"> to say</w:t>
      </w:r>
      <w:r w:rsidR="00252FD9" w:rsidRPr="007778B6">
        <w:rPr>
          <w:rFonts w:eastAsia="Calibri" w:cs="Times New Roman"/>
          <w:color w:val="000000"/>
          <w:kern w:val="24"/>
          <w:szCs w:val="24"/>
        </w:rPr>
        <w:t>,</w:t>
      </w:r>
      <w:r w:rsidR="00496248" w:rsidRPr="007778B6">
        <w:rPr>
          <w:rFonts w:eastAsia="Calibri" w:cs="Times New Roman"/>
          <w:color w:val="000000"/>
          <w:kern w:val="24"/>
          <w:szCs w:val="24"/>
        </w:rPr>
        <w:t xml:space="preserve"> "</w:t>
      </w:r>
      <w:r w:rsidR="00496248" w:rsidRPr="007778B6">
        <w:rPr>
          <w:rFonts w:eastAsia="Calibri" w:cs="Times New Roman"/>
          <w:i/>
          <w:color w:val="000000"/>
          <w:kern w:val="24"/>
          <w:szCs w:val="24"/>
        </w:rPr>
        <w:t>A specialists can do it</w:t>
      </w:r>
      <w:r w:rsidR="00496248" w:rsidRPr="007778B6">
        <w:rPr>
          <w:rFonts w:eastAsia="Calibri" w:cs="Times New Roman"/>
          <w:color w:val="000000"/>
          <w:kern w:val="24"/>
          <w:szCs w:val="24"/>
        </w:rPr>
        <w:t>" but then those resources are not available</w:t>
      </w:r>
      <w:r w:rsidRPr="007778B6">
        <w:rPr>
          <w:rFonts w:eastAsia="Calibri" w:cs="Times New Roman"/>
          <w:color w:val="000000"/>
          <w:kern w:val="24"/>
          <w:szCs w:val="24"/>
        </w:rPr>
        <w:t xml:space="preserve">. </w:t>
      </w:r>
      <w:r w:rsidR="003332C0">
        <w:rPr>
          <w:rFonts w:eastAsia="Calibri" w:cs="Times New Roman"/>
          <w:color w:val="000000"/>
          <w:kern w:val="24"/>
          <w:szCs w:val="24"/>
        </w:rPr>
        <w:t>This WG member</w:t>
      </w:r>
      <w:r w:rsidRPr="007778B6">
        <w:rPr>
          <w:rFonts w:eastAsia="Calibri" w:cs="Times New Roman"/>
          <w:color w:val="000000"/>
          <w:kern w:val="24"/>
          <w:szCs w:val="24"/>
        </w:rPr>
        <w:t xml:space="preserve"> cautioned that you can put CDS in the system,</w:t>
      </w:r>
      <w:r w:rsidR="00496248" w:rsidRPr="007778B6">
        <w:rPr>
          <w:rFonts w:eastAsia="Calibri" w:cs="Times New Roman"/>
          <w:color w:val="000000"/>
          <w:kern w:val="24"/>
          <w:szCs w:val="24"/>
        </w:rPr>
        <w:t xml:space="preserve"> but the risk</w:t>
      </w:r>
      <w:r w:rsidRPr="007778B6">
        <w:rPr>
          <w:rFonts w:eastAsia="Calibri" w:cs="Times New Roman"/>
          <w:color w:val="000000"/>
          <w:kern w:val="24"/>
          <w:szCs w:val="24"/>
        </w:rPr>
        <w:t xml:space="preserve"> is that people might not use it. </w:t>
      </w:r>
      <w:r w:rsidR="003332C0">
        <w:rPr>
          <w:rFonts w:eastAsia="Calibri" w:cs="Times New Roman"/>
          <w:color w:val="000000"/>
          <w:kern w:val="24"/>
          <w:szCs w:val="24"/>
        </w:rPr>
        <w:t>This member</w:t>
      </w:r>
      <w:r w:rsidRPr="007778B6">
        <w:rPr>
          <w:rFonts w:eastAsia="Calibri" w:cs="Times New Roman"/>
          <w:color w:val="000000"/>
          <w:kern w:val="24"/>
          <w:szCs w:val="24"/>
        </w:rPr>
        <w:t xml:space="preserve"> reinforced that g</w:t>
      </w:r>
      <w:r w:rsidR="00496248" w:rsidRPr="007778B6">
        <w:rPr>
          <w:rFonts w:eastAsia="Calibri" w:cs="Times New Roman"/>
          <w:color w:val="000000"/>
          <w:kern w:val="24"/>
          <w:szCs w:val="24"/>
        </w:rPr>
        <w:t>ood CDS teac</w:t>
      </w:r>
      <w:r w:rsidRPr="007778B6">
        <w:rPr>
          <w:rFonts w:eastAsia="Calibri" w:cs="Times New Roman"/>
          <w:color w:val="000000"/>
          <w:kern w:val="24"/>
          <w:szCs w:val="24"/>
        </w:rPr>
        <w:t>hes people what direction is up, and that</w:t>
      </w:r>
      <w:r w:rsidR="00496248" w:rsidRPr="007778B6">
        <w:rPr>
          <w:rFonts w:eastAsia="Calibri" w:cs="Times New Roman"/>
          <w:color w:val="000000"/>
          <w:kern w:val="24"/>
          <w:szCs w:val="24"/>
        </w:rPr>
        <w:t xml:space="preserve"> they might start using some components of it and educate them when those resources come around, when and how to use them.</w:t>
      </w:r>
    </w:p>
    <w:p w14:paraId="5B79D6BB" w14:textId="08D234A8" w:rsidR="00496248" w:rsidRPr="007778B6" w:rsidRDefault="00496248" w:rsidP="00496248">
      <w:pPr>
        <w:pStyle w:val="ListParagraph"/>
        <w:numPr>
          <w:ilvl w:val="0"/>
          <w:numId w:val="12"/>
        </w:numPr>
        <w:spacing w:after="120" w:line="300" w:lineRule="exact"/>
        <w:rPr>
          <w:rFonts w:eastAsia="Calibri" w:cs="Times New Roman"/>
          <w:b/>
          <w:color w:val="000000"/>
          <w:kern w:val="24"/>
          <w:szCs w:val="24"/>
        </w:rPr>
      </w:pPr>
      <w:r w:rsidRPr="007778B6">
        <w:rPr>
          <w:rFonts w:eastAsia="Calibri" w:cs="Times New Roman"/>
          <w:b/>
          <w:color w:val="000000"/>
          <w:kern w:val="24"/>
          <w:szCs w:val="24"/>
        </w:rPr>
        <w:t xml:space="preserve">CQL Overview and Update on LDAP Integration - Chris </w:t>
      </w:r>
      <w:proofErr w:type="spellStart"/>
      <w:r w:rsidRPr="007778B6">
        <w:rPr>
          <w:rFonts w:eastAsia="Calibri" w:cs="Times New Roman"/>
          <w:b/>
          <w:color w:val="000000"/>
          <w:kern w:val="24"/>
          <w:szCs w:val="24"/>
        </w:rPr>
        <w:t>Moesel</w:t>
      </w:r>
      <w:proofErr w:type="spellEnd"/>
      <w:r w:rsidRPr="007778B6">
        <w:rPr>
          <w:rFonts w:eastAsia="Calibri" w:cs="Times New Roman"/>
          <w:b/>
          <w:color w:val="000000"/>
          <w:kern w:val="24"/>
          <w:szCs w:val="24"/>
        </w:rPr>
        <w:t xml:space="preserve"> and Kevin Hennessy</w:t>
      </w:r>
    </w:p>
    <w:p w14:paraId="0007A684" w14:textId="15E2EB8E" w:rsidR="00DE5E20" w:rsidRPr="007778B6" w:rsidRDefault="00C72B40" w:rsidP="00632D29">
      <w:pPr>
        <w:spacing w:after="120" w:line="300" w:lineRule="exact"/>
        <w:ind w:left="1080"/>
        <w:rPr>
          <w:rFonts w:eastAsia="Calibri" w:cs="Times New Roman"/>
          <w:color w:val="000000"/>
          <w:kern w:val="24"/>
          <w:szCs w:val="24"/>
        </w:rPr>
      </w:pPr>
      <w:r>
        <w:rPr>
          <w:rFonts w:eastAsia="Calibri" w:cs="Times New Roman"/>
          <w:color w:val="000000"/>
          <w:kern w:val="24"/>
          <w:szCs w:val="24"/>
        </w:rPr>
        <w:t>MITRE</w:t>
      </w:r>
      <w:r w:rsidR="006976C8" w:rsidRPr="007778B6">
        <w:rPr>
          <w:rFonts w:eastAsia="Calibri" w:cs="Times New Roman"/>
          <w:color w:val="000000"/>
          <w:kern w:val="24"/>
          <w:szCs w:val="24"/>
        </w:rPr>
        <w:t xml:space="preserve"> provided an overview of the CQL language, and reinforced CMS’ recent announcement requiring CQL for expressing electronic Clinical Quality Measures (</w:t>
      </w:r>
      <w:proofErr w:type="spellStart"/>
      <w:r w:rsidR="006976C8" w:rsidRPr="007778B6">
        <w:rPr>
          <w:rFonts w:eastAsia="Calibri" w:cs="Times New Roman"/>
          <w:color w:val="000000"/>
          <w:kern w:val="24"/>
          <w:szCs w:val="24"/>
        </w:rPr>
        <w:t>eCQMs</w:t>
      </w:r>
      <w:proofErr w:type="spellEnd"/>
      <w:r w:rsidR="006976C8" w:rsidRPr="007778B6">
        <w:rPr>
          <w:rFonts w:eastAsia="Calibri" w:cs="Times New Roman"/>
          <w:color w:val="000000"/>
          <w:kern w:val="24"/>
          <w:szCs w:val="24"/>
        </w:rPr>
        <w:t>). During the course of his presentation there was a conversation around the distinction of the QDM for the data model which is used for Clinical Quality Measures with CQL, and FHIR which is the data model used for Clinical Decision Support with CQL.</w:t>
      </w:r>
    </w:p>
    <w:p w14:paraId="2AAA9217" w14:textId="1171DA06" w:rsidR="00496248" w:rsidRPr="007778B6" w:rsidRDefault="00C72B40" w:rsidP="00496248">
      <w:pPr>
        <w:spacing w:after="120" w:line="300" w:lineRule="exact"/>
        <w:ind w:left="1080"/>
        <w:rPr>
          <w:rFonts w:eastAsia="Calibri" w:cs="Times New Roman"/>
          <w:color w:val="000000"/>
          <w:kern w:val="24"/>
          <w:szCs w:val="24"/>
        </w:rPr>
      </w:pPr>
      <w:r>
        <w:rPr>
          <w:rFonts w:eastAsia="Calibri" w:cs="Times New Roman"/>
          <w:color w:val="000000"/>
          <w:kern w:val="24"/>
          <w:szCs w:val="24"/>
        </w:rPr>
        <w:t>MITRE</w:t>
      </w:r>
      <w:r w:rsidR="006976C8" w:rsidRPr="007778B6">
        <w:rPr>
          <w:rFonts w:eastAsia="Calibri" w:cs="Times New Roman"/>
          <w:color w:val="000000"/>
          <w:kern w:val="24"/>
          <w:szCs w:val="24"/>
        </w:rPr>
        <w:t xml:space="preserve"> shared an updated on the ongoing development for using a single AHRQ Lightweight Directory Access Protocol (LDAP) server to manage the credentials for users of the CDS Repository and CDS Authoring Tool. This approach simplifies the process for users to manage credentials for both services, and anticipates the scenario where users of one of these services will likely make liberal use of the other.</w:t>
      </w:r>
    </w:p>
    <w:p w14:paraId="6CB34C87" w14:textId="2CBFCD56" w:rsidR="00496248" w:rsidRPr="007778B6" w:rsidRDefault="00496248" w:rsidP="00496248">
      <w:pPr>
        <w:pStyle w:val="ListParagraph"/>
        <w:numPr>
          <w:ilvl w:val="0"/>
          <w:numId w:val="12"/>
        </w:numPr>
        <w:spacing w:after="120" w:line="300" w:lineRule="exact"/>
        <w:rPr>
          <w:rFonts w:eastAsia="Calibri" w:cs="Times New Roman"/>
          <w:b/>
          <w:color w:val="000000"/>
          <w:kern w:val="24"/>
          <w:szCs w:val="24"/>
        </w:rPr>
      </w:pPr>
      <w:r w:rsidRPr="007778B6">
        <w:rPr>
          <w:rFonts w:eastAsia="Calibri" w:cs="Times New Roman"/>
          <w:b/>
          <w:color w:val="000000"/>
          <w:kern w:val="24"/>
          <w:szCs w:val="24"/>
        </w:rPr>
        <w:t>Update on external outreach – Rob McCready</w:t>
      </w:r>
    </w:p>
    <w:p w14:paraId="0160E162" w14:textId="11EC9AB5" w:rsidR="00623F59" w:rsidRPr="003332C0" w:rsidRDefault="00623F59" w:rsidP="0030520F">
      <w:pPr>
        <w:spacing w:after="120" w:line="300" w:lineRule="exact"/>
        <w:ind w:left="1080"/>
        <w:rPr>
          <w:b/>
        </w:rPr>
      </w:pPr>
      <w:r w:rsidRPr="003332C0">
        <w:rPr>
          <w:rFonts w:eastAsia="Calibri" w:cs="Times New Roman"/>
          <w:color w:val="000000"/>
          <w:kern w:val="24"/>
          <w:szCs w:val="24"/>
        </w:rPr>
        <w:t xml:space="preserve">MITRE </w:t>
      </w:r>
      <w:r w:rsidR="0030520F" w:rsidRPr="003332C0">
        <w:rPr>
          <w:rFonts w:eastAsia="Calibri" w:cs="Times New Roman"/>
          <w:color w:val="000000"/>
          <w:kern w:val="24"/>
          <w:szCs w:val="24"/>
        </w:rPr>
        <w:t xml:space="preserve">provided and update on the </w:t>
      </w:r>
      <w:r w:rsidR="00117CA1" w:rsidRPr="003332C0">
        <w:rPr>
          <w:rFonts w:eastAsia="Calibri" w:cs="Times New Roman"/>
          <w:color w:val="000000"/>
          <w:kern w:val="24"/>
          <w:szCs w:val="24"/>
        </w:rPr>
        <w:t xml:space="preserve">AMIA 2017 </w:t>
      </w:r>
      <w:r w:rsidR="0030520F" w:rsidRPr="003332C0">
        <w:rPr>
          <w:rFonts w:eastAsia="Calibri" w:cs="Times New Roman"/>
          <w:color w:val="000000"/>
          <w:kern w:val="24"/>
          <w:szCs w:val="24"/>
        </w:rPr>
        <w:t xml:space="preserve">conference and </w:t>
      </w:r>
      <w:r w:rsidRPr="003332C0">
        <w:rPr>
          <w:rFonts w:eastAsia="Calibri" w:cs="Times New Roman"/>
          <w:color w:val="000000"/>
          <w:kern w:val="24"/>
          <w:szCs w:val="24"/>
        </w:rPr>
        <w:t xml:space="preserve">shared plans for CDS Connect to support the upcoming </w:t>
      </w:r>
      <w:r w:rsidR="0030520F" w:rsidRPr="003332C0">
        <w:rPr>
          <w:rFonts w:eastAsia="Calibri" w:cs="Times New Roman"/>
          <w:color w:val="000000"/>
          <w:kern w:val="24"/>
          <w:szCs w:val="24"/>
        </w:rPr>
        <w:t>CDC Kaizen</w:t>
      </w:r>
      <w:r w:rsidRPr="003332C0">
        <w:rPr>
          <w:rFonts w:eastAsia="Calibri" w:cs="Times New Roman"/>
          <w:color w:val="000000"/>
          <w:kern w:val="24"/>
          <w:szCs w:val="24"/>
        </w:rPr>
        <w:t xml:space="preserve">, the </w:t>
      </w:r>
      <w:r w:rsidR="0030520F" w:rsidRPr="003332C0">
        <w:rPr>
          <w:rFonts w:eastAsia="Calibri" w:cs="Times New Roman"/>
          <w:color w:val="000000"/>
          <w:kern w:val="24"/>
          <w:szCs w:val="24"/>
        </w:rPr>
        <w:t xml:space="preserve">upcoming </w:t>
      </w:r>
      <w:proofErr w:type="spellStart"/>
      <w:r w:rsidR="00117CA1" w:rsidRPr="003332C0">
        <w:rPr>
          <w:rFonts w:eastAsia="Calibri" w:cs="Times New Roman"/>
          <w:color w:val="000000"/>
          <w:kern w:val="24"/>
          <w:szCs w:val="24"/>
        </w:rPr>
        <w:t>Connectathon</w:t>
      </w:r>
      <w:proofErr w:type="spellEnd"/>
      <w:r w:rsidR="0030520F" w:rsidRPr="003332C0">
        <w:rPr>
          <w:rFonts w:eastAsia="Calibri" w:cs="Times New Roman"/>
          <w:color w:val="000000"/>
          <w:kern w:val="24"/>
          <w:szCs w:val="24"/>
        </w:rPr>
        <w:t xml:space="preserve"> event</w:t>
      </w:r>
      <w:r w:rsidRPr="003332C0">
        <w:rPr>
          <w:rFonts w:eastAsia="Calibri" w:cs="Times New Roman"/>
          <w:color w:val="000000"/>
          <w:kern w:val="24"/>
          <w:szCs w:val="24"/>
        </w:rPr>
        <w:t xml:space="preserve">, and </w:t>
      </w:r>
      <w:r w:rsidR="00117CA1" w:rsidRPr="003332C0">
        <w:rPr>
          <w:rFonts w:eastAsia="Calibri" w:cs="Times New Roman"/>
          <w:color w:val="000000"/>
          <w:kern w:val="24"/>
          <w:szCs w:val="24"/>
        </w:rPr>
        <w:t>HIMSS 2018</w:t>
      </w:r>
      <w:r w:rsidRPr="003332C0">
        <w:rPr>
          <w:rFonts w:eastAsia="Calibri" w:cs="Times New Roman"/>
          <w:color w:val="000000"/>
          <w:kern w:val="24"/>
          <w:szCs w:val="24"/>
        </w:rPr>
        <w:t xml:space="preserve">. MITRE is planning a prominent role at the Interoperability Showcase, where the concept of operations will highlight the CDS Connect Repository and its ability to represent, access and extract clinical knowledge via the CQL representation of a CDS in the Diabetes and work environment space. </w:t>
      </w:r>
      <w:r w:rsidR="0030520F" w:rsidRPr="003332C0">
        <w:rPr>
          <w:rFonts w:eastAsia="Calibri" w:cs="Times New Roman"/>
          <w:color w:val="000000"/>
          <w:kern w:val="24"/>
          <w:szCs w:val="24"/>
        </w:rPr>
        <w:t>Additional</w:t>
      </w:r>
      <w:r w:rsidRPr="003332C0">
        <w:rPr>
          <w:rFonts w:eastAsia="Calibri" w:cs="Times New Roman"/>
          <w:color w:val="000000"/>
          <w:kern w:val="24"/>
          <w:szCs w:val="24"/>
        </w:rPr>
        <w:t xml:space="preserve"> details of this demonstration will be forthcoming. </w:t>
      </w:r>
      <w:r w:rsidR="0030520F" w:rsidRPr="003332C0">
        <w:rPr>
          <w:rFonts w:eastAsia="Calibri" w:cs="Times New Roman"/>
          <w:color w:val="000000"/>
          <w:kern w:val="24"/>
          <w:szCs w:val="24"/>
        </w:rPr>
        <w:t>Also</w:t>
      </w:r>
      <w:r w:rsidRPr="003332C0">
        <w:rPr>
          <w:rFonts w:eastAsia="Calibri" w:cs="Times New Roman"/>
          <w:color w:val="000000"/>
          <w:kern w:val="24"/>
          <w:szCs w:val="24"/>
        </w:rPr>
        <w:t xml:space="preserve">, CDS Connect will also be highlighted at </w:t>
      </w:r>
      <w:r w:rsidR="0030520F" w:rsidRPr="003332C0">
        <w:rPr>
          <w:rFonts w:eastAsia="Calibri" w:cs="Times New Roman"/>
          <w:color w:val="000000"/>
          <w:kern w:val="24"/>
          <w:szCs w:val="24"/>
        </w:rPr>
        <w:t xml:space="preserve">a talk "Improving Quality Outcomes through Health IT - A National Repository of Widely-Shareable, Computable CDS" and will be shared at HIMSS Session 199 in Room </w:t>
      </w:r>
      <w:proofErr w:type="spellStart"/>
      <w:r w:rsidR="0030520F" w:rsidRPr="003332C0">
        <w:rPr>
          <w:rFonts w:eastAsia="Calibri" w:cs="Times New Roman"/>
          <w:color w:val="000000"/>
          <w:kern w:val="24"/>
          <w:szCs w:val="24"/>
        </w:rPr>
        <w:t>Delfino</w:t>
      </w:r>
      <w:proofErr w:type="spellEnd"/>
      <w:r w:rsidR="0030520F" w:rsidRPr="003332C0">
        <w:rPr>
          <w:rFonts w:eastAsia="Calibri" w:cs="Times New Roman"/>
          <w:color w:val="000000"/>
          <w:kern w:val="24"/>
          <w:szCs w:val="24"/>
        </w:rPr>
        <w:t xml:space="preserve"> 4004 on March 8</w:t>
      </w:r>
      <w:r w:rsidR="0030520F" w:rsidRPr="003332C0">
        <w:rPr>
          <w:rFonts w:eastAsia="Calibri" w:cs="Times New Roman"/>
          <w:color w:val="000000"/>
          <w:kern w:val="24"/>
          <w:szCs w:val="24"/>
          <w:vertAlign w:val="superscript"/>
        </w:rPr>
        <w:t>th</w:t>
      </w:r>
      <w:r w:rsidR="0030520F" w:rsidRPr="003332C0">
        <w:rPr>
          <w:rFonts w:eastAsia="Calibri" w:cs="Times New Roman"/>
          <w:color w:val="000000"/>
          <w:kern w:val="24"/>
          <w:szCs w:val="24"/>
        </w:rPr>
        <w:t>, 2018 from 8:30AM - 9:30AM Las Vegas - Venetian Convention Center.</w:t>
      </w:r>
      <w:bookmarkStart w:id="0" w:name="_GoBack"/>
      <w:bookmarkEnd w:id="0"/>
    </w:p>
    <w:p w14:paraId="7E85A107" w14:textId="7CB3144F" w:rsidR="00A36D64" w:rsidRPr="009B306C" w:rsidRDefault="005973C8" w:rsidP="00117CA1">
      <w:pPr>
        <w:pStyle w:val="ListParagraph"/>
        <w:numPr>
          <w:ilvl w:val="0"/>
          <w:numId w:val="12"/>
        </w:numPr>
        <w:spacing w:after="120" w:line="300" w:lineRule="exact"/>
        <w:rPr>
          <w:b/>
        </w:rPr>
      </w:pPr>
      <w:r>
        <w:rPr>
          <w:b/>
        </w:rPr>
        <w:t>PCCDS LN Sister Work Group</w:t>
      </w:r>
    </w:p>
    <w:p w14:paraId="4B7AA980" w14:textId="08113D37" w:rsidR="00BD069A" w:rsidRPr="003332C0" w:rsidRDefault="005973C8" w:rsidP="0030520F">
      <w:pPr>
        <w:spacing w:after="120" w:line="300" w:lineRule="exact"/>
        <w:ind w:left="1080"/>
        <w:rPr>
          <w:rFonts w:eastAsia="Calibri" w:cs="Times New Roman"/>
          <w:color w:val="000000"/>
          <w:kern w:val="24"/>
          <w:szCs w:val="24"/>
        </w:rPr>
      </w:pPr>
      <w:r w:rsidRPr="003332C0">
        <w:rPr>
          <w:rFonts w:eastAsia="Calibri" w:cs="Times New Roman"/>
          <w:color w:val="000000"/>
          <w:kern w:val="24"/>
          <w:szCs w:val="24"/>
        </w:rPr>
        <w:t xml:space="preserve">The Patient-Centered Clinical Decision Support Learning Network (PCCDS LN) is a sister project to CDS Connect, also funded by AHRQ and led by Barry </w:t>
      </w:r>
      <w:proofErr w:type="spellStart"/>
      <w:r w:rsidRPr="003332C0">
        <w:rPr>
          <w:rFonts w:eastAsia="Calibri" w:cs="Times New Roman"/>
          <w:color w:val="000000"/>
          <w:kern w:val="24"/>
          <w:szCs w:val="24"/>
        </w:rPr>
        <w:t>Blumenfeld</w:t>
      </w:r>
      <w:proofErr w:type="spellEnd"/>
      <w:r w:rsidRPr="003332C0">
        <w:rPr>
          <w:rFonts w:eastAsia="Calibri" w:cs="Times New Roman"/>
          <w:color w:val="000000"/>
          <w:kern w:val="24"/>
          <w:szCs w:val="24"/>
        </w:rPr>
        <w:t xml:space="preserve">, MD.  The PCCDS LN is planning to help address the challenge governance of CDS regarding the contribution, use, and provenance of CDS artifacts. To help address this challenge, the PCCDS LN is planning to convene a sister workgroup in coming weeks to examine develop some recommendations on a method, or framework, for better addressing governance of CDS.  As Barry and the PCCDS LN spins up this sister workgroup, he is seeking volunteers. Barry expects this group to meet every 2 weeks or so, for 60 - 90 minutes over several months.  PCCDS LN project staff will handle most work between meetings, and WG members might occasionally be requested to review presentation material or other documents between </w:t>
      </w:r>
      <w:r w:rsidRPr="003332C0">
        <w:rPr>
          <w:rFonts w:eastAsia="Calibri" w:cs="Times New Roman"/>
          <w:color w:val="000000"/>
          <w:kern w:val="24"/>
          <w:szCs w:val="24"/>
        </w:rPr>
        <w:lastRenderedPageBreak/>
        <w:t>meetings. Please consider joining this important effort.  If you are interested, or have questions, please contact Barry directly at</w:t>
      </w:r>
      <w:r w:rsidR="00496248" w:rsidRPr="003332C0">
        <w:rPr>
          <w:rFonts w:eastAsia="Calibri" w:cs="Times New Roman"/>
          <w:color w:val="000000"/>
          <w:kern w:val="24"/>
          <w:szCs w:val="24"/>
        </w:rPr>
        <w:t xml:space="preserve"> </w:t>
      </w:r>
      <w:hyperlink r:id="rId11" w:history="1">
        <w:r w:rsidR="00496248" w:rsidRPr="003332C0">
          <w:rPr>
            <w:rStyle w:val="Hyperlink"/>
            <w:rFonts w:eastAsia="Calibri" w:cs="Times New Roman"/>
            <w:kern w:val="24"/>
            <w:szCs w:val="24"/>
          </w:rPr>
          <w:t>bhb@rti.org</w:t>
        </w:r>
      </w:hyperlink>
    </w:p>
    <w:p w14:paraId="1D8A5239" w14:textId="77777777" w:rsidR="00632D29" w:rsidRDefault="00632D29" w:rsidP="00BD069A">
      <w:pPr>
        <w:keepLines/>
        <w:spacing w:after="0" w:line="240" w:lineRule="auto"/>
        <w:rPr>
          <w:rFonts w:ascii="Calibri" w:eastAsia="Times New Roman" w:hAnsi="Calibri" w:cs="Times New Roman"/>
          <w:b/>
          <w:color w:val="337C99"/>
          <w:sz w:val="32"/>
          <w:szCs w:val="32"/>
        </w:rPr>
      </w:pPr>
    </w:p>
    <w:p w14:paraId="61002E90" w14:textId="6441CDA2" w:rsidR="000E7FA4" w:rsidRPr="00FB4CC2" w:rsidRDefault="000E7FA4" w:rsidP="00BD069A">
      <w:pPr>
        <w:keepLines/>
        <w:spacing w:after="0" w:line="240" w:lineRule="auto"/>
        <w:rPr>
          <w:rFonts w:ascii="Calibri" w:eastAsia="Times New Roman" w:hAnsi="Calibri" w:cs="Times New Roman"/>
          <w:b/>
          <w:color w:val="337C99"/>
          <w:sz w:val="32"/>
          <w:szCs w:val="32"/>
        </w:rPr>
      </w:pPr>
      <w:r w:rsidRPr="00FB4CC2">
        <w:rPr>
          <w:rFonts w:ascii="Calibri" w:eastAsia="Times New Roman" w:hAnsi="Calibri" w:cs="Times New Roman"/>
          <w:b/>
          <w:color w:val="337C99"/>
          <w:sz w:val="32"/>
          <w:szCs w:val="32"/>
        </w:rPr>
        <w:t xml:space="preserve">ACTION ITEMS </w:t>
      </w:r>
    </w:p>
    <w:p w14:paraId="5F073CA7" w14:textId="77777777" w:rsidR="000E7FA4" w:rsidRPr="00FB4CC2" w:rsidRDefault="000E7FA4" w:rsidP="00BD069A">
      <w:pPr>
        <w:keepLines/>
        <w:spacing w:after="0" w:line="240" w:lineRule="auto"/>
        <w:rPr>
          <w:rFonts w:ascii="Calibri" w:eastAsia="Times New Roman" w:hAnsi="Calibri" w:cs="Arial"/>
          <w:b/>
          <w:color w:val="337C99"/>
          <w:sz w:val="32"/>
          <w:szCs w:val="32"/>
        </w:rPr>
      </w:pPr>
    </w:p>
    <w:tbl>
      <w:tblPr>
        <w:tblStyle w:val="GridTable1Light-Accent32"/>
        <w:tblW w:w="4529" w:type="pct"/>
        <w:tblInd w:w="-95" w:type="dxa"/>
        <w:tblLook w:val="04A0" w:firstRow="1" w:lastRow="0" w:firstColumn="1" w:lastColumn="0" w:noHBand="0" w:noVBand="1"/>
      </w:tblPr>
      <w:tblGrid>
        <w:gridCol w:w="2603"/>
        <w:gridCol w:w="1281"/>
        <w:gridCol w:w="1292"/>
        <w:gridCol w:w="1824"/>
        <w:gridCol w:w="1469"/>
      </w:tblGrid>
      <w:tr w:rsidR="00F21661" w:rsidRPr="00FB4CC2" w14:paraId="0D340F77" w14:textId="77777777" w:rsidTr="001C6C05">
        <w:trPr>
          <w:cnfStyle w:val="100000000000" w:firstRow="1" w:lastRow="0" w:firstColumn="0" w:lastColumn="0" w:oddVBand="0" w:evenVBand="0" w:oddHBand="0"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1537" w:type="pct"/>
            <w:shd w:val="clear" w:color="auto" w:fill="337C99"/>
          </w:tcPr>
          <w:p w14:paraId="502AFCBE" w14:textId="77777777" w:rsidR="00F21661" w:rsidRPr="00B92EB4" w:rsidRDefault="00F21661" w:rsidP="00BD069A">
            <w:pPr>
              <w:keepLines/>
              <w:jc w:val="center"/>
              <w:rPr>
                <w:rFonts w:ascii="Calibri" w:eastAsia="Times New Roman" w:hAnsi="Calibri"/>
                <w:color w:val="FFFFFF"/>
                <w:sz w:val="18"/>
                <w:szCs w:val="18"/>
              </w:rPr>
            </w:pPr>
            <w:r w:rsidRPr="00B92EB4">
              <w:rPr>
                <w:rFonts w:ascii="Calibri" w:eastAsia="Times New Roman" w:hAnsi="Calibri"/>
                <w:color w:val="FFFFFF"/>
                <w:sz w:val="18"/>
                <w:szCs w:val="18"/>
              </w:rPr>
              <w:t>Action Item</w:t>
            </w:r>
          </w:p>
        </w:tc>
        <w:tc>
          <w:tcPr>
            <w:tcW w:w="756" w:type="pct"/>
            <w:shd w:val="clear" w:color="auto" w:fill="337C99"/>
          </w:tcPr>
          <w:p w14:paraId="1C2EDAAB"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Lead</w:t>
            </w:r>
          </w:p>
        </w:tc>
        <w:tc>
          <w:tcPr>
            <w:tcW w:w="763" w:type="pct"/>
            <w:shd w:val="clear" w:color="auto" w:fill="337C99"/>
          </w:tcPr>
          <w:p w14:paraId="4C879D33"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Estimated Due Date</w:t>
            </w:r>
          </w:p>
        </w:tc>
        <w:tc>
          <w:tcPr>
            <w:tcW w:w="1077" w:type="pct"/>
            <w:shd w:val="clear" w:color="auto" w:fill="337C99"/>
          </w:tcPr>
          <w:p w14:paraId="09A68785"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Comments</w:t>
            </w:r>
          </w:p>
        </w:tc>
        <w:tc>
          <w:tcPr>
            <w:tcW w:w="867" w:type="pct"/>
            <w:shd w:val="clear" w:color="auto" w:fill="337C99"/>
          </w:tcPr>
          <w:p w14:paraId="54A9B290" w14:textId="77777777" w:rsidR="00F21661" w:rsidRPr="00B92EB4" w:rsidRDefault="00F21661" w:rsidP="00BD069A">
            <w:pPr>
              <w:keepLine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FFFFFF"/>
                <w:sz w:val="18"/>
                <w:szCs w:val="18"/>
              </w:rPr>
            </w:pPr>
            <w:r w:rsidRPr="00B92EB4">
              <w:rPr>
                <w:rFonts w:ascii="Calibri" w:eastAsia="Times New Roman" w:hAnsi="Calibri"/>
                <w:color w:val="FFFFFF"/>
                <w:sz w:val="18"/>
                <w:szCs w:val="18"/>
              </w:rPr>
              <w:t>Completion Date</w:t>
            </w:r>
          </w:p>
        </w:tc>
      </w:tr>
      <w:tr w:rsidR="00C5133A" w:rsidRPr="00FB4CC2" w14:paraId="14F2468B" w14:textId="77777777" w:rsidTr="001C6C05">
        <w:trPr>
          <w:trHeight w:val="308"/>
        </w:trPr>
        <w:tc>
          <w:tcPr>
            <w:cnfStyle w:val="001000000000" w:firstRow="0" w:lastRow="0" w:firstColumn="1" w:lastColumn="0" w:oddVBand="0" w:evenVBand="0" w:oddHBand="0" w:evenHBand="0" w:firstRowFirstColumn="0" w:firstRowLastColumn="0" w:lastRowFirstColumn="0" w:lastRowLastColumn="0"/>
            <w:tcW w:w="1537" w:type="pct"/>
          </w:tcPr>
          <w:p w14:paraId="225484D4" w14:textId="2D88F36D" w:rsidR="00C5133A" w:rsidRPr="00C5133A" w:rsidRDefault="00C5133A" w:rsidP="00682D8B">
            <w:pPr>
              <w:rPr>
                <w:rFonts w:asciiTheme="minorHAnsi" w:eastAsia="Calibri" w:hAnsiTheme="minorHAnsi"/>
                <w:b w:val="0"/>
                <w:color w:val="000000"/>
                <w:kern w:val="24"/>
                <w:sz w:val="18"/>
                <w:szCs w:val="18"/>
              </w:rPr>
            </w:pPr>
            <w:r w:rsidRPr="00C5133A">
              <w:rPr>
                <w:rFonts w:asciiTheme="minorHAnsi" w:eastAsia="Calibri" w:hAnsiTheme="minorHAnsi"/>
                <w:b w:val="0"/>
                <w:color w:val="000000"/>
                <w:kern w:val="24"/>
                <w:sz w:val="18"/>
                <w:szCs w:val="18"/>
              </w:rPr>
              <w:t>Schedule December CDS Connect Work Group Meeting</w:t>
            </w:r>
          </w:p>
        </w:tc>
        <w:tc>
          <w:tcPr>
            <w:tcW w:w="756" w:type="pct"/>
          </w:tcPr>
          <w:p w14:paraId="1F786FF1" w14:textId="79EF6786" w:rsidR="00C5133A" w:rsidRPr="00C5133A" w:rsidRDefault="00C5133A"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C5133A">
              <w:rPr>
                <w:rFonts w:asciiTheme="minorHAnsi" w:eastAsia="Times New Roman" w:hAnsiTheme="minorHAnsi"/>
                <w:sz w:val="18"/>
                <w:szCs w:val="18"/>
              </w:rPr>
              <w:t>Rob McCready</w:t>
            </w:r>
          </w:p>
        </w:tc>
        <w:tc>
          <w:tcPr>
            <w:tcW w:w="763" w:type="pct"/>
          </w:tcPr>
          <w:p w14:paraId="6A6B297E" w14:textId="74CE6B67" w:rsidR="00C5133A" w:rsidRPr="00C5133A" w:rsidRDefault="00C5133A"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C5133A">
              <w:rPr>
                <w:rFonts w:asciiTheme="minorHAnsi" w:eastAsia="Times New Roman" w:hAnsiTheme="minorHAnsi"/>
                <w:sz w:val="18"/>
                <w:szCs w:val="18"/>
              </w:rPr>
              <w:t>December 8, 2017</w:t>
            </w:r>
          </w:p>
        </w:tc>
        <w:tc>
          <w:tcPr>
            <w:tcW w:w="1077" w:type="pct"/>
          </w:tcPr>
          <w:p w14:paraId="2C23C8C7" w14:textId="3ACBA98B" w:rsidR="00C5133A" w:rsidRPr="00C5133A" w:rsidRDefault="00C5133A" w:rsidP="00BD069A">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C5133A">
              <w:rPr>
                <w:rFonts w:asciiTheme="minorHAnsi" w:eastAsia="Calibri" w:hAnsiTheme="minorHAnsi"/>
                <w:color w:val="000000"/>
                <w:kern w:val="24"/>
                <w:sz w:val="18"/>
                <w:szCs w:val="18"/>
              </w:rPr>
              <w:t>December WG meeting will likely be abbreviated one hour meeting. Maria will be unavailable.</w:t>
            </w:r>
          </w:p>
        </w:tc>
        <w:tc>
          <w:tcPr>
            <w:tcW w:w="867" w:type="pct"/>
          </w:tcPr>
          <w:p w14:paraId="73DA3363" w14:textId="1D5757B0" w:rsidR="00C5133A" w:rsidRPr="00C5133A" w:rsidRDefault="00C5133A"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C5133A">
              <w:rPr>
                <w:rFonts w:asciiTheme="minorHAnsi" w:eastAsia="Times New Roman" w:hAnsiTheme="minorHAnsi"/>
                <w:sz w:val="18"/>
                <w:szCs w:val="18"/>
              </w:rPr>
              <w:t>December 21, 2017</w:t>
            </w:r>
          </w:p>
        </w:tc>
      </w:tr>
      <w:tr w:rsidR="0098533A" w:rsidRPr="00FB4CC2" w14:paraId="6DF63D7A" w14:textId="77777777" w:rsidTr="001C6C05">
        <w:trPr>
          <w:trHeight w:val="308"/>
        </w:trPr>
        <w:tc>
          <w:tcPr>
            <w:cnfStyle w:val="001000000000" w:firstRow="0" w:lastRow="0" w:firstColumn="1" w:lastColumn="0" w:oddVBand="0" w:evenVBand="0" w:oddHBand="0" w:evenHBand="0" w:firstRowFirstColumn="0" w:firstRowLastColumn="0" w:lastRowFirstColumn="0" w:lastRowLastColumn="0"/>
            <w:tcW w:w="1537" w:type="pct"/>
          </w:tcPr>
          <w:p w14:paraId="065BB585" w14:textId="43D37C2A" w:rsidR="0098533A" w:rsidRPr="0098533A" w:rsidRDefault="0098533A" w:rsidP="0098533A">
            <w:pPr>
              <w:rPr>
                <w:rFonts w:eastAsia="Calibri"/>
                <w:b w:val="0"/>
                <w:color w:val="000000"/>
                <w:kern w:val="24"/>
                <w:sz w:val="18"/>
                <w:szCs w:val="18"/>
              </w:rPr>
            </w:pPr>
            <w:r w:rsidRPr="0098533A">
              <w:rPr>
                <w:rFonts w:eastAsia="Calibri"/>
                <w:b w:val="0"/>
                <w:color w:val="000000"/>
                <w:kern w:val="24"/>
                <w:sz w:val="18"/>
                <w:szCs w:val="18"/>
              </w:rPr>
              <w:t>Solicit feedback on candidate updated CDS Connect work group charter</w:t>
            </w:r>
          </w:p>
        </w:tc>
        <w:tc>
          <w:tcPr>
            <w:tcW w:w="756" w:type="pct"/>
          </w:tcPr>
          <w:p w14:paraId="074F5BE7" w14:textId="3EDA9003" w:rsidR="0098533A" w:rsidRPr="0098533A" w:rsidRDefault="0098533A" w:rsidP="00BD069A">
            <w:pPr>
              <w:keepLine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8533A">
              <w:rPr>
                <w:rFonts w:eastAsia="Times New Roman"/>
                <w:sz w:val="18"/>
                <w:szCs w:val="18"/>
              </w:rPr>
              <w:t>Rob McCready</w:t>
            </w:r>
          </w:p>
        </w:tc>
        <w:tc>
          <w:tcPr>
            <w:tcW w:w="763" w:type="pct"/>
          </w:tcPr>
          <w:p w14:paraId="0A856352" w14:textId="2DB1598F" w:rsidR="0098533A" w:rsidRPr="0098533A" w:rsidRDefault="0098533A" w:rsidP="0098533A">
            <w:pPr>
              <w:keepLine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8533A">
              <w:rPr>
                <w:rFonts w:eastAsia="Times New Roman"/>
                <w:sz w:val="18"/>
                <w:szCs w:val="18"/>
              </w:rPr>
              <w:t>December 8</w:t>
            </w:r>
            <w:r w:rsidRPr="0098533A">
              <w:rPr>
                <w:rFonts w:eastAsia="Times New Roman"/>
                <w:sz w:val="18"/>
                <w:szCs w:val="18"/>
                <w:vertAlign w:val="superscript"/>
              </w:rPr>
              <w:t>th</w:t>
            </w:r>
            <w:r w:rsidRPr="0098533A">
              <w:rPr>
                <w:rFonts w:eastAsia="Times New Roman"/>
                <w:sz w:val="18"/>
                <w:szCs w:val="18"/>
              </w:rPr>
              <w:t>, 2017</w:t>
            </w:r>
          </w:p>
        </w:tc>
        <w:tc>
          <w:tcPr>
            <w:tcW w:w="1077" w:type="pct"/>
          </w:tcPr>
          <w:p w14:paraId="3A3FEF52" w14:textId="474792C6" w:rsidR="0098533A" w:rsidRPr="0098533A" w:rsidRDefault="0098533A" w:rsidP="00BD069A">
            <w:pPr>
              <w:keepLines/>
              <w:cnfStyle w:val="000000000000" w:firstRow="0" w:lastRow="0" w:firstColumn="0" w:lastColumn="0" w:oddVBand="0" w:evenVBand="0" w:oddHBand="0" w:evenHBand="0" w:firstRowFirstColumn="0" w:firstRowLastColumn="0" w:lastRowFirstColumn="0" w:lastRowLastColumn="0"/>
              <w:rPr>
                <w:rFonts w:eastAsia="Calibri"/>
                <w:color w:val="000000"/>
                <w:kern w:val="24"/>
                <w:sz w:val="18"/>
                <w:szCs w:val="18"/>
              </w:rPr>
            </w:pPr>
            <w:r w:rsidRPr="0098533A">
              <w:rPr>
                <w:rFonts w:eastAsia="Calibri"/>
                <w:color w:val="000000"/>
                <w:kern w:val="24"/>
                <w:sz w:val="18"/>
                <w:szCs w:val="18"/>
              </w:rPr>
              <w:t xml:space="preserve">Comments should be shared with Rob McCready via </w:t>
            </w:r>
            <w:hyperlink r:id="rId12" w:history="1">
              <w:r w:rsidRPr="0098533A">
                <w:rPr>
                  <w:rStyle w:val="Hyperlink"/>
                  <w:rFonts w:eastAsia="Calibri"/>
                  <w:kern w:val="24"/>
                  <w:sz w:val="18"/>
                  <w:szCs w:val="18"/>
                </w:rPr>
                <w:t>rob@mitre.org</w:t>
              </w:r>
            </w:hyperlink>
            <w:r w:rsidRPr="0098533A">
              <w:rPr>
                <w:rFonts w:eastAsia="Calibri"/>
                <w:color w:val="000000"/>
                <w:kern w:val="24"/>
                <w:sz w:val="18"/>
                <w:szCs w:val="18"/>
              </w:rPr>
              <w:t xml:space="preserve"> </w:t>
            </w:r>
          </w:p>
        </w:tc>
        <w:tc>
          <w:tcPr>
            <w:tcW w:w="867" w:type="pct"/>
          </w:tcPr>
          <w:p w14:paraId="41CCEEE9" w14:textId="32EBB0FE" w:rsidR="0098533A" w:rsidRPr="0098533A" w:rsidRDefault="0098533A" w:rsidP="00BD069A">
            <w:pPr>
              <w:keepLine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8533A">
              <w:rPr>
                <w:rFonts w:asciiTheme="minorHAnsi" w:eastAsia="Times New Roman" w:hAnsiTheme="minorHAnsi"/>
                <w:sz w:val="18"/>
                <w:szCs w:val="18"/>
              </w:rPr>
              <w:t>December 15, 2017</w:t>
            </w:r>
          </w:p>
        </w:tc>
      </w:tr>
      <w:tr w:rsidR="001C6C05" w:rsidRPr="00FB4CC2" w14:paraId="5A33B31A" w14:textId="77777777" w:rsidTr="001C6C05">
        <w:trPr>
          <w:trHeight w:val="308"/>
        </w:trPr>
        <w:tc>
          <w:tcPr>
            <w:cnfStyle w:val="001000000000" w:firstRow="0" w:lastRow="0" w:firstColumn="1" w:lastColumn="0" w:oddVBand="0" w:evenVBand="0" w:oddHBand="0" w:evenHBand="0" w:firstRowFirstColumn="0" w:firstRowLastColumn="0" w:lastRowFirstColumn="0" w:lastRowLastColumn="0"/>
            <w:tcW w:w="1537" w:type="pct"/>
          </w:tcPr>
          <w:p w14:paraId="64663CCD" w14:textId="0FE5D327" w:rsidR="001C6C05" w:rsidRPr="001C6C05" w:rsidRDefault="001C6C05" w:rsidP="00682D8B">
            <w:pPr>
              <w:rPr>
                <w:rFonts w:asciiTheme="minorHAnsi" w:eastAsia="Calibri" w:hAnsiTheme="minorHAnsi"/>
                <w:b w:val="0"/>
                <w:color w:val="000000"/>
                <w:kern w:val="24"/>
                <w:sz w:val="18"/>
                <w:szCs w:val="18"/>
              </w:rPr>
            </w:pPr>
            <w:r w:rsidRPr="001C6C05">
              <w:rPr>
                <w:rFonts w:asciiTheme="minorHAnsi" w:eastAsia="Calibri" w:hAnsiTheme="minorHAnsi"/>
                <w:b w:val="0"/>
                <w:color w:val="000000"/>
                <w:kern w:val="24"/>
                <w:sz w:val="18"/>
                <w:szCs w:val="18"/>
              </w:rPr>
              <w:t xml:space="preserve">Follow up with Linda </w:t>
            </w:r>
            <w:proofErr w:type="spellStart"/>
            <w:r w:rsidRPr="001C6C05">
              <w:rPr>
                <w:rFonts w:asciiTheme="minorHAnsi" w:hAnsiTheme="minorHAnsi"/>
                <w:b w:val="0"/>
                <w:sz w:val="18"/>
                <w:szCs w:val="18"/>
              </w:rPr>
              <w:t>Wedemeyer</w:t>
            </w:r>
            <w:proofErr w:type="spellEnd"/>
            <w:r w:rsidRPr="001C6C05">
              <w:rPr>
                <w:rFonts w:asciiTheme="minorHAnsi" w:hAnsiTheme="minorHAnsi"/>
                <w:b w:val="0"/>
                <w:sz w:val="18"/>
                <w:szCs w:val="18"/>
              </w:rPr>
              <w:t xml:space="preserve">, </w:t>
            </w:r>
            <w:r w:rsidRPr="001C6C05">
              <w:rPr>
                <w:rFonts w:asciiTheme="minorHAnsi" w:eastAsia="Calibri" w:hAnsiTheme="minorHAnsi"/>
                <w:b w:val="0"/>
                <w:color w:val="000000"/>
                <w:kern w:val="24"/>
                <w:sz w:val="18"/>
                <w:szCs w:val="18"/>
              </w:rPr>
              <w:t xml:space="preserve">Chris Shanahan, and </w:t>
            </w:r>
            <w:proofErr w:type="spellStart"/>
            <w:r w:rsidRPr="001C6C05">
              <w:rPr>
                <w:rFonts w:asciiTheme="minorHAnsi" w:hAnsiTheme="minorHAnsi"/>
                <w:b w:val="0"/>
                <w:sz w:val="18"/>
                <w:szCs w:val="18"/>
              </w:rPr>
              <w:t>Shruti</w:t>
            </w:r>
            <w:proofErr w:type="spellEnd"/>
            <w:r w:rsidRPr="001C6C05">
              <w:rPr>
                <w:rFonts w:asciiTheme="minorHAnsi" w:hAnsiTheme="minorHAnsi"/>
                <w:b w:val="0"/>
                <w:sz w:val="18"/>
                <w:szCs w:val="18"/>
              </w:rPr>
              <w:t xml:space="preserve"> </w:t>
            </w:r>
            <w:proofErr w:type="spellStart"/>
            <w:r w:rsidRPr="001C6C05">
              <w:rPr>
                <w:rFonts w:asciiTheme="minorHAnsi" w:hAnsiTheme="minorHAnsi"/>
                <w:b w:val="0"/>
                <w:sz w:val="18"/>
                <w:szCs w:val="18"/>
              </w:rPr>
              <w:t>Gangadhar</w:t>
            </w:r>
            <w:proofErr w:type="spellEnd"/>
            <w:r w:rsidRPr="001C6C05">
              <w:rPr>
                <w:rFonts w:asciiTheme="minorHAnsi" w:hAnsiTheme="minorHAnsi"/>
                <w:b w:val="0"/>
                <w:sz w:val="18"/>
                <w:szCs w:val="18"/>
              </w:rPr>
              <w:t xml:space="preserve"> regarding topics discussed during the environmental scan discussion</w:t>
            </w:r>
          </w:p>
        </w:tc>
        <w:tc>
          <w:tcPr>
            <w:tcW w:w="756" w:type="pct"/>
          </w:tcPr>
          <w:p w14:paraId="41376368" w14:textId="7EE23EC7" w:rsidR="001C6C05" w:rsidRPr="001C6C05" w:rsidRDefault="001C6C05"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1C6C05">
              <w:rPr>
                <w:rFonts w:asciiTheme="minorHAnsi" w:eastAsia="Times New Roman" w:hAnsiTheme="minorHAnsi"/>
                <w:sz w:val="18"/>
                <w:szCs w:val="18"/>
              </w:rPr>
              <w:t>Sharon Sebastian and Rob McCready</w:t>
            </w:r>
          </w:p>
        </w:tc>
        <w:tc>
          <w:tcPr>
            <w:tcW w:w="763" w:type="pct"/>
          </w:tcPr>
          <w:p w14:paraId="04ED6BF2" w14:textId="13D25A9B" w:rsidR="001C6C05" w:rsidRPr="001C6C05" w:rsidRDefault="001C6C05"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1C6C05">
              <w:rPr>
                <w:rFonts w:asciiTheme="minorHAnsi" w:eastAsia="Times New Roman" w:hAnsiTheme="minorHAnsi"/>
                <w:sz w:val="18"/>
                <w:szCs w:val="18"/>
              </w:rPr>
              <w:t>December 15, 2017</w:t>
            </w:r>
          </w:p>
        </w:tc>
        <w:tc>
          <w:tcPr>
            <w:tcW w:w="1077" w:type="pct"/>
          </w:tcPr>
          <w:p w14:paraId="2352CA41" w14:textId="352F6C82" w:rsidR="001C6C05" w:rsidRPr="001C6C05" w:rsidRDefault="001C6C05" w:rsidP="00BD069A">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1C6C05">
              <w:rPr>
                <w:rFonts w:asciiTheme="minorHAnsi" w:eastAsia="Calibri" w:hAnsiTheme="minorHAnsi"/>
                <w:color w:val="000000"/>
                <w:kern w:val="24"/>
                <w:sz w:val="18"/>
                <w:szCs w:val="18"/>
              </w:rPr>
              <w:t xml:space="preserve">Interested persons should contact either </w:t>
            </w:r>
            <w:hyperlink r:id="rId13" w:history="1">
              <w:r w:rsidRPr="001C6C05">
                <w:rPr>
                  <w:rStyle w:val="Hyperlink"/>
                  <w:rFonts w:asciiTheme="minorHAnsi" w:eastAsia="Calibri" w:hAnsiTheme="minorHAnsi"/>
                  <w:kern w:val="24"/>
                  <w:sz w:val="18"/>
                  <w:szCs w:val="18"/>
                </w:rPr>
                <w:t>ssabastian@mitre.org</w:t>
              </w:r>
            </w:hyperlink>
            <w:r w:rsidRPr="001C6C05">
              <w:rPr>
                <w:rFonts w:asciiTheme="minorHAnsi" w:eastAsia="Calibri" w:hAnsiTheme="minorHAnsi"/>
                <w:color w:val="000000"/>
                <w:kern w:val="24"/>
                <w:sz w:val="18"/>
                <w:szCs w:val="18"/>
              </w:rPr>
              <w:t xml:space="preserve"> or </w:t>
            </w:r>
            <w:hyperlink r:id="rId14" w:history="1">
              <w:r w:rsidRPr="001C6C05">
                <w:rPr>
                  <w:rStyle w:val="Hyperlink"/>
                  <w:rFonts w:asciiTheme="minorHAnsi" w:eastAsia="Calibri" w:hAnsiTheme="minorHAnsi"/>
                  <w:kern w:val="24"/>
                  <w:sz w:val="18"/>
                  <w:szCs w:val="18"/>
                </w:rPr>
                <w:t>rob@mitre.org</w:t>
              </w:r>
            </w:hyperlink>
            <w:r w:rsidRPr="001C6C05">
              <w:rPr>
                <w:rFonts w:asciiTheme="minorHAnsi" w:eastAsia="Calibri" w:hAnsiTheme="minorHAnsi"/>
                <w:color w:val="000000"/>
                <w:kern w:val="24"/>
                <w:sz w:val="18"/>
                <w:szCs w:val="18"/>
              </w:rPr>
              <w:t xml:space="preserve"> </w:t>
            </w:r>
          </w:p>
        </w:tc>
        <w:tc>
          <w:tcPr>
            <w:tcW w:w="867" w:type="pct"/>
          </w:tcPr>
          <w:p w14:paraId="3A25E0F4" w14:textId="7425073E" w:rsidR="001C6C05" w:rsidRPr="001C6C05" w:rsidRDefault="001C6C05"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1C6C05">
              <w:rPr>
                <w:rFonts w:asciiTheme="minorHAnsi" w:eastAsia="Times New Roman" w:hAnsiTheme="minorHAnsi"/>
                <w:sz w:val="18"/>
                <w:szCs w:val="18"/>
              </w:rPr>
              <w:t>December 21, 2017</w:t>
            </w:r>
          </w:p>
        </w:tc>
      </w:tr>
      <w:tr w:rsidR="00F21661" w:rsidRPr="00FB4CC2" w14:paraId="50E0265A" w14:textId="77777777" w:rsidTr="001C6C05">
        <w:trPr>
          <w:trHeight w:val="308"/>
        </w:trPr>
        <w:tc>
          <w:tcPr>
            <w:cnfStyle w:val="001000000000" w:firstRow="0" w:lastRow="0" w:firstColumn="1" w:lastColumn="0" w:oddVBand="0" w:evenVBand="0" w:oddHBand="0" w:evenHBand="0" w:firstRowFirstColumn="0" w:firstRowLastColumn="0" w:lastRowFirstColumn="0" w:lastRowLastColumn="0"/>
            <w:tcW w:w="1537" w:type="pct"/>
          </w:tcPr>
          <w:p w14:paraId="51BBFDD3" w14:textId="321CEAA5" w:rsidR="00F21661" w:rsidRPr="00C5133A" w:rsidRDefault="00F21661" w:rsidP="00682D8B">
            <w:pPr>
              <w:rPr>
                <w:rFonts w:asciiTheme="minorHAnsi" w:hAnsiTheme="minorHAnsi"/>
                <w:b w:val="0"/>
                <w:sz w:val="18"/>
                <w:szCs w:val="18"/>
              </w:rPr>
            </w:pPr>
            <w:r w:rsidRPr="00C5133A">
              <w:rPr>
                <w:rFonts w:asciiTheme="minorHAnsi" w:eastAsia="Calibri" w:hAnsiTheme="minorHAnsi"/>
                <w:b w:val="0"/>
                <w:color w:val="000000"/>
                <w:kern w:val="24"/>
                <w:sz w:val="18"/>
                <w:szCs w:val="18"/>
              </w:rPr>
              <w:t xml:space="preserve">Calling for volunteers to </w:t>
            </w:r>
            <w:r w:rsidR="00C5133A" w:rsidRPr="00C5133A">
              <w:rPr>
                <w:rFonts w:asciiTheme="minorHAnsi" w:eastAsia="Calibri" w:hAnsiTheme="minorHAnsi"/>
                <w:b w:val="0"/>
                <w:color w:val="000000"/>
                <w:kern w:val="24"/>
                <w:sz w:val="18"/>
                <w:szCs w:val="18"/>
              </w:rPr>
              <w:t>participate in the PCCDS LN work group addressing CDS governance</w:t>
            </w:r>
          </w:p>
          <w:p w14:paraId="2DEEDE68" w14:textId="1AD5FDF9" w:rsidR="00F21661" w:rsidRPr="00C5133A" w:rsidRDefault="00F21661" w:rsidP="00BD069A">
            <w:pPr>
              <w:keepLines/>
              <w:rPr>
                <w:rFonts w:asciiTheme="minorHAnsi" w:eastAsia="Times New Roman" w:hAnsiTheme="minorHAnsi"/>
                <w:b w:val="0"/>
                <w:sz w:val="18"/>
                <w:szCs w:val="18"/>
              </w:rPr>
            </w:pPr>
          </w:p>
        </w:tc>
        <w:tc>
          <w:tcPr>
            <w:tcW w:w="756" w:type="pct"/>
          </w:tcPr>
          <w:p w14:paraId="3FD701B1" w14:textId="7A499145" w:rsidR="00F21661" w:rsidRPr="00C5133A" w:rsidRDefault="00C5133A"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C5133A">
              <w:rPr>
                <w:rFonts w:asciiTheme="minorHAnsi" w:eastAsia="Times New Roman" w:hAnsiTheme="minorHAnsi"/>
                <w:sz w:val="18"/>
                <w:szCs w:val="18"/>
              </w:rPr>
              <w:t xml:space="preserve">Barry </w:t>
            </w:r>
            <w:proofErr w:type="spellStart"/>
            <w:r w:rsidRPr="00C5133A">
              <w:rPr>
                <w:rFonts w:asciiTheme="minorHAnsi" w:eastAsia="Times New Roman" w:hAnsiTheme="minorHAnsi"/>
                <w:sz w:val="18"/>
                <w:szCs w:val="18"/>
              </w:rPr>
              <w:t>Blumenfeld</w:t>
            </w:r>
            <w:proofErr w:type="spellEnd"/>
            <w:r w:rsidRPr="00C5133A">
              <w:rPr>
                <w:rFonts w:asciiTheme="minorHAnsi" w:eastAsia="Times New Roman" w:hAnsiTheme="minorHAnsi"/>
                <w:sz w:val="18"/>
                <w:szCs w:val="18"/>
              </w:rPr>
              <w:t xml:space="preserve"> </w:t>
            </w:r>
          </w:p>
        </w:tc>
        <w:tc>
          <w:tcPr>
            <w:tcW w:w="763" w:type="pct"/>
          </w:tcPr>
          <w:p w14:paraId="3668A8D6" w14:textId="569D3B43" w:rsidR="00F21661" w:rsidRPr="00C5133A" w:rsidRDefault="00C5133A"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C5133A">
              <w:rPr>
                <w:rFonts w:asciiTheme="minorHAnsi" w:eastAsia="Times New Roman" w:hAnsiTheme="minorHAnsi"/>
                <w:sz w:val="18"/>
                <w:szCs w:val="18"/>
              </w:rPr>
              <w:t>December 15, 2017</w:t>
            </w:r>
          </w:p>
        </w:tc>
        <w:tc>
          <w:tcPr>
            <w:tcW w:w="1077" w:type="pct"/>
          </w:tcPr>
          <w:p w14:paraId="6821E2CC" w14:textId="09F149BC" w:rsidR="00F21661" w:rsidRPr="00C5133A" w:rsidRDefault="00F21661" w:rsidP="00C5133A">
            <w:pPr>
              <w:keepLines/>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olor w:val="000000"/>
                <w:kern w:val="24"/>
                <w:sz w:val="18"/>
                <w:szCs w:val="18"/>
              </w:rPr>
            </w:pPr>
            <w:r w:rsidRPr="00C5133A">
              <w:rPr>
                <w:rFonts w:asciiTheme="minorHAnsi" w:eastAsia="Calibri" w:hAnsiTheme="minorHAnsi"/>
                <w:color w:val="000000"/>
                <w:kern w:val="24"/>
                <w:sz w:val="18"/>
                <w:szCs w:val="18"/>
              </w:rPr>
              <w:t xml:space="preserve">Interested persons should contact </w:t>
            </w:r>
            <w:r w:rsidR="00C5133A" w:rsidRPr="00C5133A">
              <w:rPr>
                <w:rFonts w:asciiTheme="minorHAnsi" w:eastAsia="Calibri" w:hAnsiTheme="minorHAnsi"/>
                <w:color w:val="000000"/>
                <w:kern w:val="24"/>
                <w:sz w:val="18"/>
                <w:szCs w:val="18"/>
              </w:rPr>
              <w:t xml:space="preserve">Barry via </w:t>
            </w:r>
            <w:hyperlink r:id="rId15" w:history="1">
              <w:r w:rsidR="00C5133A" w:rsidRPr="00C5133A">
                <w:rPr>
                  <w:rStyle w:val="Hyperlink"/>
                  <w:rFonts w:asciiTheme="minorHAnsi" w:eastAsia="Calibri" w:hAnsiTheme="minorHAnsi"/>
                  <w:kern w:val="24"/>
                  <w:sz w:val="18"/>
                  <w:szCs w:val="18"/>
                </w:rPr>
                <w:t>bhb@rti.org</w:t>
              </w:r>
            </w:hyperlink>
            <w:r w:rsidR="00C5133A" w:rsidRPr="00C5133A">
              <w:rPr>
                <w:rFonts w:asciiTheme="minorHAnsi" w:eastAsia="Calibri" w:hAnsiTheme="minorHAnsi"/>
                <w:color w:val="000000"/>
                <w:kern w:val="24"/>
                <w:sz w:val="18"/>
                <w:szCs w:val="18"/>
              </w:rPr>
              <w:t xml:space="preserve"> </w:t>
            </w:r>
          </w:p>
        </w:tc>
        <w:tc>
          <w:tcPr>
            <w:tcW w:w="867" w:type="pct"/>
          </w:tcPr>
          <w:p w14:paraId="770689C4" w14:textId="5FF4962E" w:rsidR="00F21661" w:rsidRPr="00C5133A" w:rsidRDefault="004551E1" w:rsidP="00BD069A">
            <w:pPr>
              <w:keepLines/>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Pr>
                <w:rFonts w:asciiTheme="minorHAnsi" w:eastAsia="Times New Roman" w:hAnsiTheme="minorHAnsi"/>
                <w:sz w:val="18"/>
                <w:szCs w:val="18"/>
              </w:rPr>
              <w:t>TBD</w:t>
            </w:r>
          </w:p>
        </w:tc>
      </w:tr>
    </w:tbl>
    <w:p w14:paraId="79F6B7C2" w14:textId="6DD77555" w:rsidR="00DE5E20" w:rsidRPr="00DE5E20" w:rsidRDefault="00DE5E20" w:rsidP="00124CFD">
      <w:pPr>
        <w:rPr>
          <w:rFonts w:ascii="Times New Roman" w:eastAsia="Calibri" w:hAnsi="Times New Roman" w:cs="Times New Roman"/>
          <w:color w:val="000000"/>
          <w:kern w:val="24"/>
        </w:rPr>
      </w:pPr>
    </w:p>
    <w:sectPr w:rsidR="00DE5E20" w:rsidRPr="00DE5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E732F6"/>
    <w:multiLevelType w:val="hybridMultilevel"/>
    <w:tmpl w:val="6C8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6EAA"/>
    <w:multiLevelType w:val="hybridMultilevel"/>
    <w:tmpl w:val="6DB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819E8"/>
    <w:multiLevelType w:val="hybridMultilevel"/>
    <w:tmpl w:val="3CB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24AB9"/>
    <w:multiLevelType w:val="hybridMultilevel"/>
    <w:tmpl w:val="B786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43992"/>
    <w:multiLevelType w:val="hybridMultilevel"/>
    <w:tmpl w:val="C9B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F231F"/>
    <w:multiLevelType w:val="hybridMultilevel"/>
    <w:tmpl w:val="49CC8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56F0E"/>
    <w:multiLevelType w:val="hybridMultilevel"/>
    <w:tmpl w:val="8E9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62E20"/>
    <w:multiLevelType w:val="hybridMultilevel"/>
    <w:tmpl w:val="5FCA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75C8D"/>
    <w:multiLevelType w:val="hybridMultilevel"/>
    <w:tmpl w:val="D0D40988"/>
    <w:lvl w:ilvl="0" w:tplc="7A06B9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10"/>
  </w:num>
  <w:num w:numId="6">
    <w:abstractNumId w:val="1"/>
  </w:num>
  <w:num w:numId="7">
    <w:abstractNumId w:val="2"/>
  </w:num>
  <w:num w:numId="8">
    <w:abstractNumId w:val="11"/>
  </w:num>
  <w:num w:numId="9">
    <w:abstractNumId w:val="4"/>
  </w:num>
  <w:num w:numId="10">
    <w:abstractNumId w:val="5"/>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2"/>
    <w:rsid w:val="00005F1A"/>
    <w:rsid w:val="000A1191"/>
    <w:rsid w:val="000E43B9"/>
    <w:rsid w:val="000E7FA4"/>
    <w:rsid w:val="00100B29"/>
    <w:rsid w:val="00117CA1"/>
    <w:rsid w:val="00124CFD"/>
    <w:rsid w:val="00135740"/>
    <w:rsid w:val="00147241"/>
    <w:rsid w:val="00161BFF"/>
    <w:rsid w:val="00163E16"/>
    <w:rsid w:val="001725CC"/>
    <w:rsid w:val="0018577C"/>
    <w:rsid w:val="001A7E20"/>
    <w:rsid w:val="001C6C05"/>
    <w:rsid w:val="001E19F9"/>
    <w:rsid w:val="00252FD9"/>
    <w:rsid w:val="00274429"/>
    <w:rsid w:val="002A30F5"/>
    <w:rsid w:val="002D245E"/>
    <w:rsid w:val="002F3BEA"/>
    <w:rsid w:val="002F41C2"/>
    <w:rsid w:val="0030520F"/>
    <w:rsid w:val="00324D35"/>
    <w:rsid w:val="00333231"/>
    <w:rsid w:val="003332C0"/>
    <w:rsid w:val="00343E4B"/>
    <w:rsid w:val="0035630D"/>
    <w:rsid w:val="003670A6"/>
    <w:rsid w:val="00375C13"/>
    <w:rsid w:val="003F1B41"/>
    <w:rsid w:val="00410F36"/>
    <w:rsid w:val="00414876"/>
    <w:rsid w:val="0043691A"/>
    <w:rsid w:val="004404CD"/>
    <w:rsid w:val="004453AB"/>
    <w:rsid w:val="004551E1"/>
    <w:rsid w:val="0048131B"/>
    <w:rsid w:val="00496248"/>
    <w:rsid w:val="004A3C5F"/>
    <w:rsid w:val="004D6E51"/>
    <w:rsid w:val="004F150A"/>
    <w:rsid w:val="005108C3"/>
    <w:rsid w:val="0051570C"/>
    <w:rsid w:val="00525158"/>
    <w:rsid w:val="0055749E"/>
    <w:rsid w:val="00590722"/>
    <w:rsid w:val="005973C8"/>
    <w:rsid w:val="00597806"/>
    <w:rsid w:val="005B6F1D"/>
    <w:rsid w:val="005D1AD4"/>
    <w:rsid w:val="005D25B8"/>
    <w:rsid w:val="005E65D9"/>
    <w:rsid w:val="0061244D"/>
    <w:rsid w:val="00623F59"/>
    <w:rsid w:val="00632D29"/>
    <w:rsid w:val="006455F3"/>
    <w:rsid w:val="0066397F"/>
    <w:rsid w:val="00682D8B"/>
    <w:rsid w:val="006976C8"/>
    <w:rsid w:val="006A4D0F"/>
    <w:rsid w:val="006B24BB"/>
    <w:rsid w:val="00702B96"/>
    <w:rsid w:val="00725EEE"/>
    <w:rsid w:val="007778B6"/>
    <w:rsid w:val="00791E39"/>
    <w:rsid w:val="007E6280"/>
    <w:rsid w:val="007F4467"/>
    <w:rsid w:val="0083199F"/>
    <w:rsid w:val="00843CE5"/>
    <w:rsid w:val="0085049F"/>
    <w:rsid w:val="008618A8"/>
    <w:rsid w:val="00881278"/>
    <w:rsid w:val="008813ED"/>
    <w:rsid w:val="0088226E"/>
    <w:rsid w:val="008D2A09"/>
    <w:rsid w:val="008D3395"/>
    <w:rsid w:val="008D4E2E"/>
    <w:rsid w:val="008E3809"/>
    <w:rsid w:val="008F31B3"/>
    <w:rsid w:val="0091078B"/>
    <w:rsid w:val="00911FA0"/>
    <w:rsid w:val="009663B1"/>
    <w:rsid w:val="0098533A"/>
    <w:rsid w:val="009B306C"/>
    <w:rsid w:val="009D22BA"/>
    <w:rsid w:val="00A36D64"/>
    <w:rsid w:val="00A941E0"/>
    <w:rsid w:val="00AC3373"/>
    <w:rsid w:val="00AC7C48"/>
    <w:rsid w:val="00B314E1"/>
    <w:rsid w:val="00B66776"/>
    <w:rsid w:val="00B824F6"/>
    <w:rsid w:val="00B92EB4"/>
    <w:rsid w:val="00BA3BE5"/>
    <w:rsid w:val="00BB5FC1"/>
    <w:rsid w:val="00BB656B"/>
    <w:rsid w:val="00BC3C19"/>
    <w:rsid w:val="00BC706D"/>
    <w:rsid w:val="00BD069A"/>
    <w:rsid w:val="00BE6D49"/>
    <w:rsid w:val="00C33042"/>
    <w:rsid w:val="00C410F1"/>
    <w:rsid w:val="00C46760"/>
    <w:rsid w:val="00C5133A"/>
    <w:rsid w:val="00C569FA"/>
    <w:rsid w:val="00C630C7"/>
    <w:rsid w:val="00C72B40"/>
    <w:rsid w:val="00C73275"/>
    <w:rsid w:val="00CA0818"/>
    <w:rsid w:val="00CA1B3C"/>
    <w:rsid w:val="00CA435B"/>
    <w:rsid w:val="00CC3413"/>
    <w:rsid w:val="00CF26F3"/>
    <w:rsid w:val="00D3562E"/>
    <w:rsid w:val="00D51092"/>
    <w:rsid w:val="00D60B6F"/>
    <w:rsid w:val="00D71C6A"/>
    <w:rsid w:val="00D73B99"/>
    <w:rsid w:val="00D90F6E"/>
    <w:rsid w:val="00DC46D2"/>
    <w:rsid w:val="00DE5E20"/>
    <w:rsid w:val="00E02C85"/>
    <w:rsid w:val="00E3242C"/>
    <w:rsid w:val="00E501AE"/>
    <w:rsid w:val="00E51775"/>
    <w:rsid w:val="00E93BA9"/>
    <w:rsid w:val="00EC72B2"/>
    <w:rsid w:val="00EE7E88"/>
    <w:rsid w:val="00F21661"/>
    <w:rsid w:val="00F224D1"/>
    <w:rsid w:val="00F2663D"/>
    <w:rsid w:val="00F40397"/>
    <w:rsid w:val="00FA1B7B"/>
    <w:rsid w:val="00FB1736"/>
    <w:rsid w:val="00FB4CC2"/>
    <w:rsid w:val="00FC6C34"/>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A2D8"/>
  <w15:chartTrackingRefBased/>
  <w15:docId w15:val="{30E3BE73-CFE4-44B0-A216-91C8D480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FB4CC2"/>
    <w:pPr>
      <w:spacing w:after="0" w:line="240" w:lineRule="auto"/>
    </w:pPr>
    <w:rPr>
      <w:rFonts w:ascii="Cambria" w:eastAsia="Cambria" w:hAnsi="Cambria"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32">
    <w:name w:val="Grid Table 1 Light - Accent 32"/>
    <w:basedOn w:val="TableNormal"/>
    <w:next w:val="GridTable1Light-Accent3"/>
    <w:uiPriority w:val="46"/>
    <w:rsid w:val="00FB4CC2"/>
    <w:pPr>
      <w:spacing w:after="0" w:line="240" w:lineRule="auto"/>
    </w:pPr>
    <w:rPr>
      <w:rFonts w:ascii="Cambria" w:eastAsia="Cambria" w:hAnsi="Cambria"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Light">
    <w:name w:val="Grid Table Light"/>
    <w:basedOn w:val="TableNormal"/>
    <w:uiPriority w:val="40"/>
    <w:rsid w:val="00FB4C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3">
    <w:name w:val="Grid Table 1 Light Accent 3"/>
    <w:basedOn w:val="TableNormal"/>
    <w:uiPriority w:val="46"/>
    <w:rsid w:val="00FB4CC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2663D"/>
    <w:pPr>
      <w:ind w:left="720"/>
      <w:contextualSpacing/>
    </w:pPr>
  </w:style>
  <w:style w:type="character" w:styleId="Hyperlink">
    <w:name w:val="Hyperlink"/>
    <w:basedOn w:val="DefaultParagraphFont"/>
    <w:uiPriority w:val="99"/>
    <w:unhideWhenUsed/>
    <w:rsid w:val="00C33042"/>
    <w:rPr>
      <w:color w:val="0563C1" w:themeColor="hyperlink"/>
      <w:u w:val="single"/>
    </w:rPr>
  </w:style>
  <w:style w:type="character" w:customStyle="1" w:styleId="UnresolvedMention">
    <w:name w:val="Unresolved Mention"/>
    <w:basedOn w:val="DefaultParagraphFont"/>
    <w:uiPriority w:val="99"/>
    <w:rsid w:val="00C33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hb@rti.org" TargetMode="External"/><Relationship Id="rId12" Type="http://schemas.openxmlformats.org/officeDocument/2006/relationships/hyperlink" Target="mailto:rob@mitre.org" TargetMode="External"/><Relationship Id="rId13" Type="http://schemas.openxmlformats.org/officeDocument/2006/relationships/hyperlink" Target="mailto:ssabastian@mitre.org" TargetMode="External"/><Relationship Id="rId14" Type="http://schemas.openxmlformats.org/officeDocument/2006/relationships/hyperlink" Target="mailto:rob@mitre.org" TargetMode="External"/><Relationship Id="rId15" Type="http://schemas.openxmlformats.org/officeDocument/2006/relationships/hyperlink" Target="mailto:bhb@rti.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mailto:rob@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2D54338BDACD7F44AA7A231BA6CBF86C009E2DF3A836145B48AD8317569F688259" ma:contentTypeVersion="5" ma:contentTypeDescription="Materials and documents that contain MITRE authored content and other content directly attributable to MITRE and its work" ma:contentTypeScope="" ma:versionID="4fbf7183d23f8fff1e3e6243a225feeb">
  <xsd:schema xmlns:xsd="http://www.w3.org/2001/XMLSchema" xmlns:xs="http://www.w3.org/2001/XMLSchema" xmlns:p="http://schemas.microsoft.com/office/2006/metadata/properties" xmlns:ns1="http://schemas.microsoft.com/sharepoint/v3" xmlns:ns2="http://schemas.microsoft.com/sharepoint/v3/fields" xmlns:ns3="89b07505-e33b-4559-86a6-946eb7ce36fb" targetNamespace="http://schemas.microsoft.com/office/2006/metadata/properties" ma:root="true" ma:fieldsID="e2366b77e1d036cc036564371a6958ce" ns1:_="" ns2:_="" ns3:_="">
    <xsd:import namespace="http://schemas.microsoft.com/sharepoint/v3"/>
    <xsd:import namespace="http://schemas.microsoft.com/sharepoint/v3/fields"/>
    <xsd:import namespace="89b07505-e33b-4559-86a6-946eb7ce36fb"/>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07505-e33b-4559-86a6-946eb7ce36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8BA5E3C-2F5A-406E-B259-85515B1C99E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734BD80-D711-4DDC-B835-A5C05FB5E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9b07505-e33b-4559-86a6-946eb7ce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BB5C0-8D7D-445C-AC9C-659A4E36F2E7}">
  <ds:schemaRefs>
    <ds:schemaRef ds:uri="http://schemas.microsoft.com/sharepoint/v3/contenttype/forms"/>
  </ds:schemaRefs>
</ds:datastoreItem>
</file>

<file path=customXml/itemProps4.xml><?xml version="1.0" encoding="utf-8"?>
<ds:datastoreItem xmlns:ds="http://schemas.openxmlformats.org/officeDocument/2006/customXml" ds:itemID="{DFADBC31-8CEB-4961-A4C1-341BBBA00B8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1489</Words>
  <Characters>8491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McCready, Rob</cp:lastModifiedBy>
  <cp:revision>7</cp:revision>
  <dcterms:created xsi:type="dcterms:W3CDTF">2017-12-14T16:52:00Z</dcterms:created>
  <dcterms:modified xsi:type="dcterms:W3CDTF">2018-01-15T21:44:00Z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0x0101002D54338BDACD7F44AA7A231BA6CBF86C009E2DF3A836145B48AD8317569F688259</vt:lpwstr>
  </property>
  <property fmtid="{D5CDD505-2E9C-101B-9397-08002B2CF9AE}" pid="3" name="Order">
    <vt:r8>86200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