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0B0AE" w14:textId="77777777" w:rsidR="004E4ACC" w:rsidRDefault="00503E58" w:rsidP="00503E58">
      <w:pPr>
        <w:jc w:val="center"/>
      </w:pPr>
      <w:r w:rsidRPr="00503E58">
        <w:rPr>
          <w:noProof/>
        </w:rPr>
        <w:drawing>
          <wp:inline distT="0" distB="0" distL="0" distR="0" wp14:anchorId="13BD81E6" wp14:editId="682D234D">
            <wp:extent cx="2295525" cy="547885"/>
            <wp:effectExtent l="0" t="0" r="0" b="5080"/>
            <wp:docPr id="3" name="Picture 2" descr="The CDS Connect Logo is comprised of dots that form a checkmark and the project title &quot;CDS Connect&quot;">
              <a:extLst xmlns:a="http://schemas.openxmlformats.org/drawingml/2006/main">
                <a:ext uri="{FF2B5EF4-FFF2-40B4-BE49-F238E27FC236}">
                  <a16:creationId xmlns:a16="http://schemas.microsoft.com/office/drawing/2014/main" id="{E05B68A7-948A-49B3-85E2-7A32D64FF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05B68A7-948A-49B3-85E2-7A32D64FFB4C}"/>
                        </a:ext>
                      </a:extLst>
                    </pic:cNvPr>
                    <pic:cNvPicPr>
                      <a:picLocks noChangeAspect="1"/>
                    </pic:cNvPicPr>
                  </pic:nvPicPr>
                  <pic:blipFill>
                    <a:blip r:embed="rId8"/>
                    <a:stretch>
                      <a:fillRect/>
                    </a:stretch>
                  </pic:blipFill>
                  <pic:spPr>
                    <a:xfrm>
                      <a:off x="0" y="0"/>
                      <a:ext cx="2332161" cy="556629"/>
                    </a:xfrm>
                    <a:prstGeom prst="rect">
                      <a:avLst/>
                    </a:prstGeom>
                  </pic:spPr>
                </pic:pic>
              </a:graphicData>
            </a:graphic>
          </wp:inline>
        </w:drawing>
      </w:r>
    </w:p>
    <w:p w14:paraId="69F6ECA2" w14:textId="77777777" w:rsidR="00503E58" w:rsidRPr="00AA1A70" w:rsidRDefault="00503E58"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CDS Connect</w:t>
      </w:r>
      <w:r w:rsidRPr="00AA1A70">
        <w:rPr>
          <w:rFonts w:ascii="Calibri" w:eastAsia="Times New Roman" w:hAnsi="Calibri" w:cs="Arial"/>
          <w:b/>
          <w:spacing w:val="-10"/>
          <w:kern w:val="28"/>
          <w:sz w:val="28"/>
          <w:szCs w:val="28"/>
        </w:rPr>
        <w:t xml:space="preserve"> Work Group  </w:t>
      </w:r>
    </w:p>
    <w:p w14:paraId="40E0F27F" w14:textId="77777777" w:rsidR="00503E58" w:rsidRDefault="00503E58" w:rsidP="00503E58">
      <w:pPr>
        <w:spacing w:after="0" w:line="240" w:lineRule="auto"/>
        <w:contextualSpacing/>
        <w:jc w:val="center"/>
        <w:rPr>
          <w:rFonts w:ascii="Calibri" w:eastAsia="Times New Roman" w:hAnsi="Calibri" w:cs="Arial"/>
          <w:b/>
          <w:spacing w:val="-10"/>
          <w:kern w:val="28"/>
          <w:sz w:val="28"/>
          <w:szCs w:val="28"/>
        </w:rPr>
      </w:pPr>
      <w:r w:rsidRPr="00AA1A70">
        <w:rPr>
          <w:rFonts w:ascii="Calibri" w:eastAsia="Times New Roman" w:hAnsi="Calibri" w:cs="Arial"/>
          <w:b/>
          <w:spacing w:val="-10"/>
          <w:kern w:val="28"/>
          <w:sz w:val="28"/>
          <w:szCs w:val="28"/>
        </w:rPr>
        <w:t>Meeting Summary</w:t>
      </w:r>
    </w:p>
    <w:p w14:paraId="10C3BE58" w14:textId="77777777" w:rsidR="00503E58" w:rsidRDefault="00992B27"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February 22</w:t>
      </w:r>
      <w:r w:rsidR="00503E58">
        <w:rPr>
          <w:rFonts w:ascii="Calibri" w:eastAsia="Times New Roman" w:hAnsi="Calibri" w:cs="Arial"/>
          <w:b/>
          <w:spacing w:val="-10"/>
          <w:kern w:val="28"/>
          <w:sz w:val="28"/>
          <w:szCs w:val="28"/>
        </w:rPr>
        <w:t>, 2018</w:t>
      </w:r>
    </w:p>
    <w:p w14:paraId="4069DF08" w14:textId="77777777" w:rsidR="00503E58" w:rsidRDefault="00503E58" w:rsidP="00503E58">
      <w:pPr>
        <w:spacing w:after="0" w:line="240" w:lineRule="auto"/>
        <w:contextualSpacing/>
        <w:jc w:val="center"/>
        <w:rPr>
          <w:rFonts w:ascii="Calibri" w:eastAsia="Times New Roman" w:hAnsi="Calibri" w:cs="Arial"/>
          <w:b/>
          <w:spacing w:val="-10"/>
          <w:kern w:val="28"/>
          <w:sz w:val="28"/>
          <w:szCs w:val="28"/>
        </w:rPr>
      </w:pPr>
      <w:r>
        <w:rPr>
          <w:rFonts w:ascii="Calibri" w:eastAsia="Times New Roman" w:hAnsi="Calibri" w:cs="Arial"/>
          <w:b/>
          <w:spacing w:val="-10"/>
          <w:kern w:val="28"/>
          <w:sz w:val="28"/>
          <w:szCs w:val="28"/>
        </w:rPr>
        <w:t>3:00-4:30 PM EST</w:t>
      </w:r>
    </w:p>
    <w:p w14:paraId="389DFE10" w14:textId="77777777" w:rsidR="00503E58" w:rsidRDefault="00503E58" w:rsidP="00503E58">
      <w:pPr>
        <w:spacing w:after="0" w:line="480" w:lineRule="auto"/>
        <w:contextualSpacing/>
        <w:jc w:val="center"/>
        <w:rPr>
          <w:rFonts w:ascii="Calibri" w:eastAsia="Times New Roman" w:hAnsi="Calibri" w:cs="Arial"/>
          <w:b/>
          <w:spacing w:val="-10"/>
          <w:kern w:val="28"/>
          <w:sz w:val="28"/>
          <w:szCs w:val="28"/>
        </w:rPr>
      </w:pPr>
    </w:p>
    <w:p w14:paraId="20288295" w14:textId="77777777" w:rsidR="008F29CA" w:rsidRPr="008F29CA" w:rsidRDefault="008F29CA" w:rsidP="008F29CA">
      <w:pPr>
        <w:keepNext/>
        <w:spacing w:after="0" w:line="480" w:lineRule="auto"/>
        <w:jc w:val="center"/>
        <w:outlineLvl w:val="1"/>
        <w:rPr>
          <w:rFonts w:ascii="Calibri" w:eastAsia="Times New Roman" w:hAnsi="Calibri" w:cs="Arial"/>
          <w:b/>
          <w:color w:val="337C99"/>
          <w:sz w:val="32"/>
          <w:szCs w:val="32"/>
        </w:rPr>
      </w:pPr>
      <w:r>
        <w:rPr>
          <w:rFonts w:ascii="Calibri" w:eastAsia="Times New Roman" w:hAnsi="Calibri" w:cs="Arial"/>
          <w:b/>
          <w:color w:val="337C99"/>
          <w:sz w:val="32"/>
          <w:szCs w:val="32"/>
        </w:rPr>
        <w:t>Attendees</w:t>
      </w:r>
    </w:p>
    <w:tbl>
      <w:tblPr>
        <w:tblStyle w:val="TableGrid"/>
        <w:tblW w:w="0" w:type="auto"/>
        <w:tblLook w:val="04A0" w:firstRow="1" w:lastRow="0" w:firstColumn="1" w:lastColumn="0" w:noHBand="0" w:noVBand="1"/>
      </w:tblPr>
      <w:tblGrid>
        <w:gridCol w:w="1795"/>
        <w:gridCol w:w="7555"/>
      </w:tblGrid>
      <w:tr w:rsidR="00CF700C" w14:paraId="14CE778D" w14:textId="77777777" w:rsidTr="00CF700C">
        <w:tc>
          <w:tcPr>
            <w:tcW w:w="1795" w:type="dxa"/>
          </w:tcPr>
          <w:p w14:paraId="4D264EA4" w14:textId="77777777"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AHRQ Sponsors</w:t>
            </w:r>
          </w:p>
        </w:tc>
        <w:tc>
          <w:tcPr>
            <w:tcW w:w="7555" w:type="dxa"/>
          </w:tcPr>
          <w:p w14:paraId="51A3D27A" w14:textId="77777777" w:rsidR="00CF700C" w:rsidRPr="00CF700C" w:rsidRDefault="00CF700C" w:rsidP="00CF700C">
            <w:pPr>
              <w:contextualSpacing/>
              <w:rPr>
                <w:rFonts w:ascii="Calibri" w:eastAsia="Times New Roman" w:hAnsi="Calibri" w:cs="Arial"/>
                <w:spacing w:val="-10"/>
                <w:kern w:val="28"/>
                <w:sz w:val="24"/>
                <w:szCs w:val="24"/>
              </w:rPr>
            </w:pPr>
            <w:r w:rsidRPr="00CF700C">
              <w:rPr>
                <w:rFonts w:ascii="Calibri" w:eastAsia="Times New Roman" w:hAnsi="Calibri" w:cs="Arial"/>
                <w:spacing w:val="-10"/>
                <w:kern w:val="28"/>
                <w:sz w:val="24"/>
                <w:szCs w:val="24"/>
              </w:rPr>
              <w:t>Ed Lomotan, Shafa Al-Showk</w:t>
            </w:r>
          </w:p>
        </w:tc>
      </w:tr>
      <w:tr w:rsidR="00CF700C" w14:paraId="09CFFF3A" w14:textId="77777777" w:rsidTr="00CF700C">
        <w:tc>
          <w:tcPr>
            <w:tcW w:w="1795" w:type="dxa"/>
          </w:tcPr>
          <w:p w14:paraId="4FCD1EE8" w14:textId="77777777"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Work Group Members</w:t>
            </w:r>
          </w:p>
        </w:tc>
        <w:tc>
          <w:tcPr>
            <w:tcW w:w="7555" w:type="dxa"/>
          </w:tcPr>
          <w:p w14:paraId="0B279D73" w14:textId="2C41FC14" w:rsidR="00CF700C" w:rsidRPr="00CF700C" w:rsidRDefault="00663E0A" w:rsidP="00663E0A">
            <w:pPr>
              <w:contextualSpacing/>
              <w:rPr>
                <w:rFonts w:ascii="Calibri" w:eastAsia="Times New Roman" w:hAnsi="Calibri" w:cs="Arial"/>
                <w:b/>
                <w:spacing w:val="-10"/>
                <w:kern w:val="28"/>
                <w:sz w:val="24"/>
                <w:szCs w:val="24"/>
              </w:rPr>
            </w:pPr>
            <w:r>
              <w:t>Randolph Barrows, Steve Bernstein, Barry Blumenfeld, Edna Boone, Leo Cook, A</w:t>
            </w:r>
            <w:r w:rsidR="00A50157">
              <w:t xml:space="preserve">purva Desai, Janet </w:t>
            </w:r>
            <w:proofErr w:type="spellStart"/>
            <w:r w:rsidR="00A50157">
              <w:t>Desroche</w:t>
            </w:r>
            <w:proofErr w:type="spellEnd"/>
            <w:r w:rsidR="00A50157">
              <w:t>, Voj</w:t>
            </w:r>
            <w:r>
              <w:t xml:space="preserve">tech Huser, Preston Lee, Stephen </w:t>
            </w:r>
            <w:proofErr w:type="spellStart"/>
            <w:r>
              <w:t>Loueiro</w:t>
            </w:r>
            <w:proofErr w:type="spellEnd"/>
            <w:r>
              <w:t>, Bob McNellis, Maria Michaels, Jeremy Michel, Ryan Mullins, Dan Pardock, Kavitha Raj, Rachael Roan, Beatriz Rocha, Marc Sainvil, Dave Seltzer, Christopher Shanahan, Danny van Leeuwen, Connie Villalba</w:t>
            </w:r>
          </w:p>
        </w:tc>
      </w:tr>
      <w:tr w:rsidR="00CF700C" w14:paraId="5D7BFFBA" w14:textId="77777777" w:rsidTr="00CF700C">
        <w:tc>
          <w:tcPr>
            <w:tcW w:w="1795" w:type="dxa"/>
          </w:tcPr>
          <w:p w14:paraId="0B7EFB43" w14:textId="77777777" w:rsidR="00CF700C" w:rsidRPr="008F29CA" w:rsidRDefault="00CF700C" w:rsidP="00CF700C">
            <w:pPr>
              <w:contextualSpacing/>
              <w:rPr>
                <w:rFonts w:ascii="Calibri" w:eastAsia="Times New Roman" w:hAnsi="Calibri" w:cs="Arial"/>
                <w:b/>
                <w:spacing w:val="-10"/>
                <w:kern w:val="28"/>
                <w:sz w:val="24"/>
                <w:szCs w:val="24"/>
              </w:rPr>
            </w:pPr>
            <w:r w:rsidRPr="008F29CA">
              <w:rPr>
                <w:rFonts w:ascii="Calibri" w:eastAsia="Times New Roman" w:hAnsi="Calibri" w:cs="Arial"/>
                <w:b/>
                <w:spacing w:val="-10"/>
                <w:kern w:val="28"/>
                <w:sz w:val="24"/>
                <w:szCs w:val="24"/>
              </w:rPr>
              <w:t>MITRE CDS Connect Project Members</w:t>
            </w:r>
          </w:p>
        </w:tc>
        <w:tc>
          <w:tcPr>
            <w:tcW w:w="7555" w:type="dxa"/>
          </w:tcPr>
          <w:p w14:paraId="2179ECBE" w14:textId="2A9DFFB4" w:rsidR="00CF700C" w:rsidRPr="00CF700C" w:rsidRDefault="00CF700C" w:rsidP="00CF700C">
            <w:pPr>
              <w:contextualSpacing/>
              <w:rPr>
                <w:rFonts w:ascii="Calibri" w:eastAsia="Times New Roman" w:hAnsi="Calibri" w:cs="Arial"/>
                <w:b/>
                <w:spacing w:val="-10"/>
                <w:kern w:val="28"/>
                <w:sz w:val="24"/>
                <w:szCs w:val="24"/>
              </w:rPr>
            </w:pPr>
            <w:r>
              <w:t xml:space="preserve">Rob McCready, Sharon Sebastian, </w:t>
            </w:r>
            <w:r w:rsidR="00505783" w:rsidRPr="00505783">
              <w:rPr>
                <w:rFonts w:ascii="Calibri" w:hAnsi="Calibri" w:cs="Calibri"/>
                <w:bCs/>
              </w:rPr>
              <w:t xml:space="preserve">Julia </w:t>
            </w:r>
            <w:r w:rsidR="00F14171" w:rsidRPr="00505783">
              <w:rPr>
                <w:rFonts w:ascii="Calibri" w:hAnsi="Calibri" w:cs="Calibri"/>
                <w:bCs/>
              </w:rPr>
              <w:t>Afeltra,</w:t>
            </w:r>
            <w:r w:rsidR="00505783">
              <w:rPr>
                <w:rFonts w:ascii="Calibri" w:hAnsi="Calibri" w:cs="Calibri"/>
                <w:b/>
                <w:bCs/>
              </w:rPr>
              <w:t xml:space="preserve"> </w:t>
            </w:r>
            <w:r>
              <w:t xml:space="preserve">Noranda Brown, </w:t>
            </w:r>
            <w:r w:rsidR="00505783">
              <w:t xml:space="preserve">Kevin Hennessey, </w:t>
            </w:r>
            <w:r>
              <w:t>Sharon Pacchiana, Joey Nichols, Steve Bratt, Chris Moesel</w:t>
            </w:r>
            <w:r w:rsidR="00A50157">
              <w:rPr>
                <w:rFonts w:ascii="Calibri" w:eastAsia="Times New Roman" w:hAnsi="Calibri" w:cs="Arial"/>
                <w:b/>
                <w:color w:val="FFFFFF"/>
                <w:sz w:val="24"/>
                <w:szCs w:val="24"/>
              </w:rPr>
              <w:t xml:space="preserve">, </w:t>
            </w:r>
            <w:r w:rsidR="00A50157">
              <w:t>Ginny Meadows, Mike Nosal</w:t>
            </w:r>
          </w:p>
        </w:tc>
      </w:tr>
    </w:tbl>
    <w:p w14:paraId="790E6014" w14:textId="77777777" w:rsidR="00503E58" w:rsidRDefault="00CF700C" w:rsidP="00CF700C">
      <w:pPr>
        <w:jc w:val="center"/>
        <w:rPr>
          <w:rFonts w:ascii="Calibri" w:eastAsia="Times New Roman" w:hAnsi="Calibri" w:cs="Arial"/>
          <w:i/>
          <w:sz w:val="20"/>
          <w:szCs w:val="20"/>
        </w:rPr>
      </w:pPr>
      <w:bookmarkStart w:id="0" w:name="_Hlk506296247"/>
      <w:r w:rsidRPr="00CF700C">
        <w:rPr>
          <w:rFonts w:ascii="Calibri" w:eastAsia="Times New Roman" w:hAnsi="Calibri" w:cs="Arial"/>
          <w:i/>
          <w:sz w:val="20"/>
          <w:szCs w:val="20"/>
        </w:rPr>
        <w:t>The MITRE Corporation operates the Centers for Medicare &amp; Medicaid Services (CMS) Alliance to Modernize Healthcare (CAMH), a federally funded research and development center (FFRDC) dedicated to strengthening the nation’s health care system. MITRE operates CAMH in partnership with CMS and the Department of Health and Human Services.</w:t>
      </w:r>
      <w:bookmarkEnd w:id="0"/>
    </w:p>
    <w:p w14:paraId="3788D37B" w14:textId="77777777" w:rsidR="008F29CA" w:rsidRPr="008F29CA" w:rsidRDefault="008F29CA" w:rsidP="008F29CA">
      <w:pPr>
        <w:keepNext/>
        <w:spacing w:after="0" w:line="480" w:lineRule="auto"/>
        <w:outlineLvl w:val="1"/>
        <w:rPr>
          <w:rFonts w:ascii="Calibri" w:eastAsia="Times New Roman" w:hAnsi="Calibri" w:cs="Arial"/>
          <w:b/>
          <w:color w:val="337C99"/>
          <w:sz w:val="32"/>
          <w:szCs w:val="32"/>
        </w:rPr>
      </w:pPr>
      <w:r>
        <w:rPr>
          <w:rFonts w:ascii="Calibri" w:eastAsia="Times New Roman" w:hAnsi="Calibri" w:cs="Arial"/>
          <w:b/>
          <w:color w:val="337C99"/>
          <w:sz w:val="32"/>
          <w:szCs w:val="32"/>
        </w:rPr>
        <w:t>Agenda</w:t>
      </w:r>
    </w:p>
    <w:p w14:paraId="1725E509" w14:textId="77777777" w:rsidR="00505783" w:rsidRPr="002F362B" w:rsidRDefault="00505783" w:rsidP="00505783">
      <w:pPr>
        <w:pStyle w:val="BulletListMultiple"/>
        <w:numPr>
          <w:ilvl w:val="0"/>
          <w:numId w:val="8"/>
        </w:numPr>
        <w:spacing w:before="0" w:after="0"/>
        <w:rPr>
          <w:rFonts w:ascii="Calibri" w:hAnsi="Calibri" w:cs="Calibri"/>
          <w:sz w:val="22"/>
          <w:szCs w:val="22"/>
        </w:rPr>
      </w:pPr>
      <w:r w:rsidRPr="002F362B">
        <w:rPr>
          <w:rFonts w:ascii="Calibri" w:hAnsi="Calibri" w:cs="Calibri"/>
          <w:sz w:val="22"/>
          <w:szCs w:val="22"/>
        </w:rPr>
        <w:t xml:space="preserve">Welcome and brief review of objectives and agenda </w:t>
      </w:r>
    </w:p>
    <w:p w14:paraId="23D04B76" w14:textId="77777777" w:rsidR="00505783" w:rsidRPr="002F362B" w:rsidRDefault="00505783" w:rsidP="00505783">
      <w:pPr>
        <w:pStyle w:val="BulletListMultiple"/>
        <w:numPr>
          <w:ilvl w:val="0"/>
          <w:numId w:val="8"/>
        </w:numPr>
        <w:spacing w:before="0" w:after="0"/>
        <w:rPr>
          <w:rFonts w:ascii="Calibri" w:hAnsi="Calibri" w:cs="Calibri"/>
          <w:sz w:val="22"/>
          <w:szCs w:val="22"/>
        </w:rPr>
      </w:pPr>
      <w:r w:rsidRPr="002F362B">
        <w:rPr>
          <w:rFonts w:ascii="Calibri" w:hAnsi="Calibri" w:cs="Calibri"/>
          <w:sz w:val="22"/>
          <w:szCs w:val="22"/>
        </w:rPr>
        <w:t>Update on enhancements to the API to facilitate repository contributions</w:t>
      </w:r>
    </w:p>
    <w:p w14:paraId="08EBA265" w14:textId="77777777" w:rsidR="00505783" w:rsidRPr="002F362B" w:rsidRDefault="00505783" w:rsidP="00505783">
      <w:pPr>
        <w:pStyle w:val="BulletListMultiple"/>
        <w:numPr>
          <w:ilvl w:val="0"/>
          <w:numId w:val="8"/>
        </w:numPr>
        <w:spacing w:before="0" w:after="0"/>
        <w:rPr>
          <w:rFonts w:ascii="Calibri" w:hAnsi="Calibri" w:cs="Calibri"/>
          <w:sz w:val="22"/>
          <w:szCs w:val="22"/>
        </w:rPr>
      </w:pPr>
      <w:r w:rsidRPr="002F362B">
        <w:rPr>
          <w:rFonts w:ascii="Calibri" w:hAnsi="Calibri" w:cs="Calibri"/>
          <w:sz w:val="22"/>
          <w:szCs w:val="22"/>
        </w:rPr>
        <w:t>Update on Authoring Tool enhancements</w:t>
      </w:r>
    </w:p>
    <w:p w14:paraId="52C1BCD4" w14:textId="168891D0" w:rsidR="00505783" w:rsidRPr="002F362B" w:rsidRDefault="002F362B" w:rsidP="00505783">
      <w:pPr>
        <w:pStyle w:val="BulletListMultiple"/>
        <w:numPr>
          <w:ilvl w:val="0"/>
          <w:numId w:val="8"/>
        </w:numPr>
        <w:spacing w:before="0" w:after="0"/>
        <w:rPr>
          <w:rFonts w:ascii="Calibri" w:hAnsi="Calibri" w:cs="Calibri"/>
          <w:sz w:val="22"/>
          <w:szCs w:val="22"/>
        </w:rPr>
      </w:pPr>
      <w:r w:rsidRPr="002F362B">
        <w:rPr>
          <w:rFonts w:ascii="Calibri" w:hAnsi="Calibri" w:cs="Calibri"/>
          <w:sz w:val="22"/>
          <w:szCs w:val="22"/>
        </w:rPr>
        <w:t>A</w:t>
      </w:r>
      <w:r w:rsidR="00505783" w:rsidRPr="002F362B">
        <w:rPr>
          <w:rFonts w:ascii="Calibri" w:hAnsi="Calibri" w:cs="Calibri"/>
          <w:sz w:val="22"/>
          <w:szCs w:val="22"/>
        </w:rPr>
        <w:t>rtifact specifications and contributions</w:t>
      </w:r>
      <w:r w:rsidRPr="002F362B">
        <w:rPr>
          <w:rFonts w:ascii="Calibri" w:hAnsi="Calibri" w:cs="Calibri"/>
          <w:sz w:val="22"/>
          <w:szCs w:val="22"/>
        </w:rPr>
        <w:t xml:space="preserve"> discussion</w:t>
      </w:r>
    </w:p>
    <w:p w14:paraId="68FDD6CF" w14:textId="77777777" w:rsidR="002F362B" w:rsidRPr="002F362B" w:rsidRDefault="002F362B" w:rsidP="00505783">
      <w:pPr>
        <w:pStyle w:val="BulletListMultiple"/>
        <w:numPr>
          <w:ilvl w:val="0"/>
          <w:numId w:val="8"/>
        </w:numPr>
        <w:spacing w:before="0" w:after="0"/>
        <w:rPr>
          <w:rFonts w:ascii="Calibri" w:hAnsi="Calibri" w:cs="Calibri"/>
          <w:sz w:val="22"/>
          <w:szCs w:val="22"/>
        </w:rPr>
      </w:pPr>
      <w:r w:rsidRPr="002F362B">
        <w:rPr>
          <w:rFonts w:ascii="Calibri" w:hAnsi="Calibri" w:cs="Calibri"/>
          <w:bCs/>
          <w:sz w:val="22"/>
          <w:szCs w:val="22"/>
        </w:rPr>
        <w:t>Repository user experience discussion</w:t>
      </w:r>
      <w:r w:rsidRPr="002F362B">
        <w:rPr>
          <w:rFonts w:ascii="Calibri" w:hAnsi="Calibri" w:cs="Calibri"/>
          <w:sz w:val="22"/>
          <w:szCs w:val="22"/>
        </w:rPr>
        <w:t xml:space="preserve"> </w:t>
      </w:r>
    </w:p>
    <w:p w14:paraId="62888528" w14:textId="202007AA" w:rsidR="00505783" w:rsidRPr="002F362B" w:rsidRDefault="002F362B" w:rsidP="00505783">
      <w:pPr>
        <w:pStyle w:val="BulletListMultiple"/>
        <w:numPr>
          <w:ilvl w:val="0"/>
          <w:numId w:val="8"/>
        </w:numPr>
        <w:spacing w:before="0" w:after="0"/>
        <w:rPr>
          <w:rFonts w:ascii="Calibri" w:hAnsi="Calibri" w:cs="Calibri"/>
          <w:sz w:val="22"/>
          <w:szCs w:val="22"/>
        </w:rPr>
      </w:pPr>
      <w:r w:rsidRPr="002F362B">
        <w:rPr>
          <w:rFonts w:ascii="Calibri" w:hAnsi="Calibri" w:cs="Calibri"/>
          <w:sz w:val="22"/>
          <w:szCs w:val="22"/>
        </w:rPr>
        <w:t>Overview of k</w:t>
      </w:r>
      <w:r w:rsidR="00505783" w:rsidRPr="002F362B">
        <w:rPr>
          <w:rFonts w:ascii="Calibri" w:hAnsi="Calibri" w:cs="Calibri"/>
          <w:sz w:val="22"/>
          <w:szCs w:val="22"/>
        </w:rPr>
        <w:t>ey takeaways from the CDC CDS Kaizen</w:t>
      </w:r>
    </w:p>
    <w:p w14:paraId="2A6936DC" w14:textId="77777777" w:rsidR="00505783" w:rsidRPr="002F362B" w:rsidRDefault="00505783" w:rsidP="00505783">
      <w:pPr>
        <w:pStyle w:val="BulletListMultiple"/>
        <w:numPr>
          <w:ilvl w:val="0"/>
          <w:numId w:val="8"/>
        </w:numPr>
        <w:spacing w:before="0" w:after="0"/>
        <w:rPr>
          <w:rFonts w:ascii="Calibri" w:hAnsi="Calibri" w:cs="Calibri"/>
          <w:sz w:val="22"/>
          <w:szCs w:val="22"/>
        </w:rPr>
      </w:pPr>
      <w:r w:rsidRPr="002F362B">
        <w:rPr>
          <w:rFonts w:ascii="Calibri" w:hAnsi="Calibri" w:cs="Calibri"/>
          <w:sz w:val="22"/>
          <w:szCs w:val="22"/>
        </w:rPr>
        <w:t>Closing</w:t>
      </w:r>
    </w:p>
    <w:p w14:paraId="216A5BE8" w14:textId="77777777" w:rsidR="00505783" w:rsidRPr="002F362B" w:rsidRDefault="00505783">
      <w:pPr>
        <w:rPr>
          <w:rFonts w:ascii="Calibri" w:eastAsia="Times New Roman" w:hAnsi="Calibri" w:cs="Arial"/>
          <w:color w:val="337C99"/>
          <w:sz w:val="32"/>
          <w:szCs w:val="32"/>
        </w:rPr>
      </w:pPr>
      <w:r w:rsidRPr="002F362B">
        <w:rPr>
          <w:rFonts w:ascii="Calibri" w:eastAsia="Times New Roman" w:hAnsi="Calibri" w:cs="Arial"/>
          <w:color w:val="337C99"/>
          <w:sz w:val="32"/>
          <w:szCs w:val="32"/>
        </w:rPr>
        <w:br w:type="page"/>
      </w:r>
    </w:p>
    <w:p w14:paraId="08549FC9" w14:textId="77777777" w:rsidR="00CF700C" w:rsidRPr="00AA1A70" w:rsidRDefault="008F29CA" w:rsidP="008F29CA">
      <w:pPr>
        <w:keepNext/>
        <w:spacing w:after="0" w:line="480" w:lineRule="auto"/>
        <w:outlineLvl w:val="1"/>
        <w:rPr>
          <w:rFonts w:ascii="Calibri" w:eastAsia="Times New Roman" w:hAnsi="Calibri" w:cs="Arial"/>
          <w:b/>
          <w:color w:val="337C99"/>
          <w:sz w:val="32"/>
          <w:szCs w:val="32"/>
        </w:rPr>
      </w:pPr>
      <w:r>
        <w:rPr>
          <w:rFonts w:ascii="Calibri" w:eastAsia="Times New Roman" w:hAnsi="Calibri" w:cs="Arial"/>
          <w:b/>
          <w:color w:val="337C99"/>
          <w:sz w:val="32"/>
          <w:szCs w:val="32"/>
        </w:rPr>
        <w:lastRenderedPageBreak/>
        <w:t>Meeting Summary</w:t>
      </w:r>
    </w:p>
    <w:p w14:paraId="3182A6F4" w14:textId="77777777" w:rsidR="00CF700C" w:rsidRPr="002F362B" w:rsidRDefault="00CF700C" w:rsidP="008F29CA">
      <w:pPr>
        <w:keepNext/>
        <w:spacing w:before="360" w:after="100" w:line="480" w:lineRule="auto"/>
        <w:outlineLvl w:val="1"/>
        <w:rPr>
          <w:rFonts w:ascii="Calibri" w:eastAsia="Times New Roman" w:hAnsi="Calibri" w:cs="Arial"/>
          <w:b/>
          <w:color w:val="28699C"/>
          <w:sz w:val="24"/>
          <w:szCs w:val="24"/>
        </w:rPr>
      </w:pPr>
      <w:r w:rsidRPr="002F362B">
        <w:rPr>
          <w:rFonts w:ascii="Calibri" w:eastAsia="Times New Roman" w:hAnsi="Calibri" w:cs="Arial"/>
          <w:b/>
          <w:color w:val="28699C"/>
          <w:sz w:val="24"/>
          <w:szCs w:val="24"/>
        </w:rPr>
        <w:t>Welcome</w:t>
      </w:r>
    </w:p>
    <w:p w14:paraId="7C4BBCAC" w14:textId="578D8161" w:rsidR="00CF700C" w:rsidRDefault="00CF700C" w:rsidP="00CF700C">
      <w:pPr>
        <w:spacing w:after="0" w:line="240" w:lineRule="auto"/>
        <w:rPr>
          <w:rFonts w:ascii="Calibri" w:eastAsia="Calibri" w:hAnsi="Calibri" w:cs="Times New Roman"/>
          <w:kern w:val="24"/>
          <w:szCs w:val="24"/>
        </w:rPr>
      </w:pPr>
      <w:r>
        <w:rPr>
          <w:rFonts w:ascii="Calibri" w:eastAsia="Calibri" w:hAnsi="Calibri" w:cs="Times New Roman"/>
          <w:kern w:val="24"/>
          <w:szCs w:val="24"/>
        </w:rPr>
        <w:t>MITRE started the meeting</w:t>
      </w:r>
      <w:r w:rsidRPr="00AA1A70">
        <w:rPr>
          <w:rFonts w:ascii="Calibri" w:eastAsia="Calibri" w:hAnsi="Calibri" w:cs="Times New Roman"/>
          <w:kern w:val="24"/>
          <w:szCs w:val="24"/>
        </w:rPr>
        <w:t xml:space="preserve"> </w:t>
      </w:r>
      <w:r w:rsidR="001C3D29">
        <w:rPr>
          <w:rFonts w:ascii="Calibri" w:eastAsia="Calibri" w:hAnsi="Calibri" w:cs="Times New Roman"/>
          <w:kern w:val="24"/>
          <w:szCs w:val="24"/>
        </w:rPr>
        <w:t>welcoming particip</w:t>
      </w:r>
      <w:r w:rsidR="00951B65">
        <w:rPr>
          <w:rFonts w:ascii="Calibri" w:eastAsia="Calibri" w:hAnsi="Calibri" w:cs="Times New Roman"/>
          <w:kern w:val="24"/>
          <w:szCs w:val="24"/>
        </w:rPr>
        <w:t xml:space="preserve">ants and reviewing the names of members </w:t>
      </w:r>
      <w:r w:rsidR="001C3D29">
        <w:rPr>
          <w:rFonts w:ascii="Calibri" w:eastAsia="Calibri" w:hAnsi="Calibri" w:cs="Times New Roman"/>
          <w:kern w:val="24"/>
          <w:szCs w:val="24"/>
        </w:rPr>
        <w:t>participating</w:t>
      </w:r>
      <w:r w:rsidR="00951B65">
        <w:rPr>
          <w:rFonts w:ascii="Calibri" w:eastAsia="Calibri" w:hAnsi="Calibri" w:cs="Times New Roman"/>
          <w:kern w:val="24"/>
          <w:szCs w:val="24"/>
        </w:rPr>
        <w:t xml:space="preserve"> in the call</w:t>
      </w:r>
      <w:r w:rsidR="001C3D29">
        <w:rPr>
          <w:rFonts w:ascii="Calibri" w:eastAsia="Calibri" w:hAnsi="Calibri" w:cs="Times New Roman"/>
          <w:kern w:val="24"/>
          <w:szCs w:val="24"/>
        </w:rPr>
        <w:t xml:space="preserve">.  </w:t>
      </w:r>
      <w:r>
        <w:rPr>
          <w:rFonts w:ascii="Calibri" w:eastAsia="Calibri" w:hAnsi="Calibri" w:cs="Times New Roman"/>
          <w:kern w:val="24"/>
          <w:szCs w:val="24"/>
        </w:rPr>
        <w:t>Maria Michaels then reviewed the agenda.</w:t>
      </w:r>
    </w:p>
    <w:p w14:paraId="734B2052" w14:textId="072283E9" w:rsidR="0030754E" w:rsidRDefault="0030754E" w:rsidP="00CF700C">
      <w:pPr>
        <w:spacing w:after="0" w:line="240" w:lineRule="auto"/>
        <w:rPr>
          <w:rFonts w:ascii="Calibri" w:eastAsia="Calibri" w:hAnsi="Calibri" w:cs="Times New Roman"/>
          <w:kern w:val="24"/>
          <w:szCs w:val="24"/>
        </w:rPr>
      </w:pPr>
    </w:p>
    <w:p w14:paraId="522B2ED3" w14:textId="22A5047C" w:rsidR="0030754E" w:rsidRPr="002F362B" w:rsidRDefault="0030754E" w:rsidP="00CF700C">
      <w:pPr>
        <w:spacing w:after="0" w:line="240" w:lineRule="auto"/>
        <w:rPr>
          <w:rFonts w:ascii="Calibri" w:eastAsia="Calibri" w:hAnsi="Calibri" w:cs="Times New Roman"/>
          <w:b/>
          <w:color w:val="0070C0"/>
          <w:kern w:val="24"/>
          <w:sz w:val="24"/>
          <w:szCs w:val="24"/>
        </w:rPr>
      </w:pPr>
      <w:r w:rsidRPr="002F362B">
        <w:rPr>
          <w:rFonts w:ascii="Calibri" w:eastAsia="Calibri" w:hAnsi="Calibri" w:cs="Times New Roman"/>
          <w:b/>
          <w:color w:val="0070C0"/>
          <w:kern w:val="24"/>
          <w:sz w:val="24"/>
          <w:szCs w:val="24"/>
        </w:rPr>
        <w:t xml:space="preserve">Overall: </w:t>
      </w:r>
    </w:p>
    <w:p w14:paraId="2FA9C19E" w14:textId="26194C34" w:rsidR="0030754E" w:rsidRDefault="0030754E" w:rsidP="00CF700C">
      <w:p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The meeting included a </w:t>
      </w:r>
      <w:r w:rsidR="00A64101">
        <w:rPr>
          <w:rFonts w:ascii="Calibri" w:eastAsia="Calibri" w:hAnsi="Calibri" w:cs="Times New Roman"/>
          <w:kern w:val="24"/>
          <w:szCs w:val="24"/>
        </w:rPr>
        <w:t>series</w:t>
      </w:r>
      <w:r>
        <w:rPr>
          <w:rFonts w:ascii="Calibri" w:eastAsia="Calibri" w:hAnsi="Calibri" w:cs="Times New Roman"/>
          <w:kern w:val="24"/>
          <w:szCs w:val="24"/>
        </w:rPr>
        <w:t xml:space="preserve"> of </w:t>
      </w:r>
      <w:r w:rsidR="00A64101">
        <w:rPr>
          <w:rFonts w:ascii="Calibri" w:eastAsia="Calibri" w:hAnsi="Calibri" w:cs="Times New Roman"/>
          <w:kern w:val="24"/>
          <w:szCs w:val="24"/>
        </w:rPr>
        <w:t>presentations</w:t>
      </w:r>
      <w:r>
        <w:rPr>
          <w:rFonts w:ascii="Calibri" w:eastAsia="Calibri" w:hAnsi="Calibri" w:cs="Times New Roman"/>
          <w:kern w:val="24"/>
          <w:szCs w:val="24"/>
        </w:rPr>
        <w:t xml:space="preserve"> with updates and new enhancements to current services </w:t>
      </w:r>
      <w:r w:rsidR="00A64101">
        <w:rPr>
          <w:rFonts w:ascii="Calibri" w:eastAsia="Calibri" w:hAnsi="Calibri" w:cs="Times New Roman"/>
          <w:kern w:val="24"/>
          <w:szCs w:val="24"/>
        </w:rPr>
        <w:t xml:space="preserve">within </w:t>
      </w:r>
      <w:r>
        <w:rPr>
          <w:rFonts w:ascii="Calibri" w:eastAsia="Calibri" w:hAnsi="Calibri" w:cs="Times New Roman"/>
          <w:kern w:val="24"/>
          <w:szCs w:val="24"/>
        </w:rPr>
        <w:t>the CDS repository</w:t>
      </w:r>
      <w:r w:rsidR="00013EA3">
        <w:rPr>
          <w:rFonts w:ascii="Calibri" w:eastAsia="Calibri" w:hAnsi="Calibri" w:cs="Times New Roman"/>
          <w:kern w:val="24"/>
          <w:szCs w:val="24"/>
        </w:rPr>
        <w:t>, Authoring Tool</w:t>
      </w:r>
      <w:r>
        <w:rPr>
          <w:rFonts w:ascii="Calibri" w:eastAsia="Calibri" w:hAnsi="Calibri" w:cs="Times New Roman"/>
          <w:kern w:val="24"/>
          <w:szCs w:val="24"/>
        </w:rPr>
        <w:t xml:space="preserve"> and artifact development</w:t>
      </w:r>
      <w:r w:rsidR="00013EA3">
        <w:rPr>
          <w:rFonts w:ascii="Calibri" w:eastAsia="Calibri" w:hAnsi="Calibri" w:cs="Times New Roman"/>
          <w:kern w:val="24"/>
          <w:szCs w:val="24"/>
        </w:rPr>
        <w:t xml:space="preserve"> efforts</w:t>
      </w:r>
      <w:r>
        <w:rPr>
          <w:rFonts w:ascii="Calibri" w:eastAsia="Calibri" w:hAnsi="Calibri" w:cs="Times New Roman"/>
          <w:kern w:val="24"/>
          <w:szCs w:val="24"/>
        </w:rPr>
        <w:t xml:space="preserve">.  Throughout each presentation it was emphasized that all elements were growing and that continued ideas, suggestions and concerns from the workgroup were </w:t>
      </w:r>
      <w:r w:rsidR="00013EA3">
        <w:rPr>
          <w:rFonts w:ascii="Calibri" w:eastAsia="Calibri" w:hAnsi="Calibri" w:cs="Times New Roman"/>
          <w:kern w:val="24"/>
          <w:szCs w:val="24"/>
        </w:rPr>
        <w:t xml:space="preserve">welcomed and </w:t>
      </w:r>
      <w:r>
        <w:rPr>
          <w:rFonts w:ascii="Calibri" w:eastAsia="Calibri" w:hAnsi="Calibri" w:cs="Times New Roman"/>
          <w:kern w:val="24"/>
          <w:szCs w:val="24"/>
        </w:rPr>
        <w:t>critical to success.</w:t>
      </w:r>
    </w:p>
    <w:p w14:paraId="5F658C17" w14:textId="77777777" w:rsidR="001C3D29" w:rsidRPr="00AA1A70" w:rsidRDefault="001C3D29" w:rsidP="00CF700C">
      <w:pPr>
        <w:spacing w:after="0" w:line="240" w:lineRule="auto"/>
        <w:rPr>
          <w:rFonts w:ascii="Calibri" w:eastAsia="Calibri" w:hAnsi="Calibri" w:cs="Times New Roman"/>
          <w:kern w:val="24"/>
          <w:szCs w:val="24"/>
        </w:rPr>
      </w:pPr>
    </w:p>
    <w:p w14:paraId="62E748D5" w14:textId="77777777" w:rsidR="001C3D29" w:rsidRPr="002F362B" w:rsidRDefault="001C3D29" w:rsidP="001C3D29">
      <w:pPr>
        <w:pStyle w:val="BulletListSingle"/>
        <w:numPr>
          <w:ilvl w:val="0"/>
          <w:numId w:val="0"/>
        </w:numPr>
        <w:spacing w:before="0" w:after="80"/>
        <w:rPr>
          <w:rFonts w:ascii="Calibri" w:eastAsiaTheme="minorHAnsi" w:hAnsi="Calibri" w:cs="Calibri"/>
          <w:b/>
          <w:bCs/>
          <w:color w:val="0070C0"/>
        </w:rPr>
      </w:pPr>
      <w:r w:rsidRPr="002F362B">
        <w:rPr>
          <w:rFonts w:ascii="Calibri" w:hAnsi="Calibri" w:cs="Calibri"/>
          <w:b/>
          <w:bCs/>
          <w:color w:val="0070C0"/>
        </w:rPr>
        <w:t>API to support repository contributions, Kevin Hennessy (MITRE)</w:t>
      </w:r>
    </w:p>
    <w:p w14:paraId="374C11E8" w14:textId="29B88FC9" w:rsidR="001C3D29" w:rsidRDefault="001C3D29" w:rsidP="00CF700C">
      <w:pPr>
        <w:pStyle w:val="ListParagraph"/>
        <w:ind w:left="0"/>
      </w:pPr>
      <w:r>
        <w:t>Kevin Henness</w:t>
      </w:r>
      <w:r w:rsidR="006A1717">
        <w:t>y</w:t>
      </w:r>
      <w:r>
        <w:t xml:space="preserve"> (MITRE) provided an overview and update to the repository to support artifact contributions:</w:t>
      </w:r>
    </w:p>
    <w:p w14:paraId="2B323B48" w14:textId="30085763" w:rsidR="003E5883" w:rsidRDefault="006B69DE" w:rsidP="003E5883">
      <w:pPr>
        <w:pStyle w:val="ListParagraph"/>
        <w:numPr>
          <w:ilvl w:val="0"/>
          <w:numId w:val="9"/>
        </w:numPr>
      </w:pPr>
      <w:r>
        <w:t>A n</w:t>
      </w:r>
      <w:r w:rsidR="001C3D29" w:rsidRPr="007462F1">
        <w:t>ew Application Programming Interface (API) for CDS Connect artifact authors will allow users with p</w:t>
      </w:r>
      <w:r w:rsidR="0094589C" w:rsidRPr="007462F1">
        <w:t>re</w:t>
      </w:r>
      <w:r w:rsidR="001C3D29" w:rsidRPr="007462F1">
        <w:t xml:space="preserve">-existing CDS artifacts to import them without manually entering data into the artifact authoring web forms, which was </w:t>
      </w:r>
      <w:r w:rsidR="0094589C" w:rsidRPr="007462F1">
        <w:t>previously</w:t>
      </w:r>
      <w:r w:rsidR="001C3D29" w:rsidRPr="007462F1">
        <w:t xml:space="preserve"> the requiremen</w:t>
      </w:r>
      <w:r w:rsidR="0094589C" w:rsidRPr="007462F1">
        <w:t xml:space="preserve">t. </w:t>
      </w:r>
      <w:r>
        <w:t xml:space="preserve"> If the data </w:t>
      </w:r>
      <w:r w:rsidR="007462F1" w:rsidRPr="007462F1">
        <w:t xml:space="preserve">submitted </w:t>
      </w:r>
      <w:r w:rsidR="00013EA3">
        <w:t xml:space="preserve">is </w:t>
      </w:r>
      <w:r w:rsidR="007462F1" w:rsidRPr="007462F1">
        <w:t>in the format recognized</w:t>
      </w:r>
      <w:r w:rsidR="00013EA3">
        <w:t>, the code</w:t>
      </w:r>
      <w:r w:rsidR="007462F1" w:rsidRPr="007462F1">
        <w:t xml:space="preserve"> will </w:t>
      </w:r>
      <w:r w:rsidR="00013EA3">
        <w:t xml:space="preserve">populate repository metadata </w:t>
      </w:r>
      <w:r>
        <w:t>for the contributor’s review</w:t>
      </w:r>
      <w:r w:rsidR="007462F1" w:rsidRPr="007462F1">
        <w:t xml:space="preserve">.  </w:t>
      </w:r>
      <w:r w:rsidR="003E5883">
        <w:t>Note</w:t>
      </w:r>
      <w:r w:rsidR="00013EA3">
        <w:t>:</w:t>
      </w:r>
      <w:r w:rsidR="003E5883">
        <w:t xml:space="preserve"> </w:t>
      </w:r>
      <w:r w:rsidR="00A60640">
        <w:t>the purpose</w:t>
      </w:r>
      <w:r w:rsidR="003E5883">
        <w:t xml:space="preserve"> of this feature is to extract relevant metadata from the artifact; it does not extract and interpret logical constructs</w:t>
      </w:r>
      <w:r w:rsidR="00013EA3">
        <w:t>.</w:t>
      </w:r>
    </w:p>
    <w:p w14:paraId="2556968F" w14:textId="358ACAFF" w:rsidR="0094589C" w:rsidRPr="007462F1" w:rsidRDefault="0094589C" w:rsidP="0094589C">
      <w:pPr>
        <w:pStyle w:val="ListParagraph"/>
        <w:numPr>
          <w:ilvl w:val="0"/>
          <w:numId w:val="9"/>
        </w:numPr>
      </w:pPr>
      <w:r w:rsidRPr="007462F1">
        <w:t>Targ</w:t>
      </w:r>
      <w:r w:rsidR="0089643A">
        <w:t>et availability date is mid-March</w:t>
      </w:r>
      <w:r w:rsidRPr="007462F1">
        <w:t xml:space="preserve"> 2018</w:t>
      </w:r>
    </w:p>
    <w:p w14:paraId="4A9F04A8" w14:textId="579601C0" w:rsidR="0094589C" w:rsidRPr="007462F1" w:rsidRDefault="0094589C" w:rsidP="004E4ACC">
      <w:pPr>
        <w:pStyle w:val="ListParagraph"/>
        <w:numPr>
          <w:ilvl w:val="0"/>
          <w:numId w:val="9"/>
        </w:numPr>
      </w:pPr>
      <w:r w:rsidRPr="007462F1">
        <w:t>Initially this will support artifacts in the FHIRv3.0.1 Clinical Reasoning format with the potential of expansion to other formats</w:t>
      </w:r>
      <w:r w:rsidR="007462F1" w:rsidRPr="007462F1">
        <w:t xml:space="preserve">.  </w:t>
      </w:r>
    </w:p>
    <w:p w14:paraId="06164C59" w14:textId="0A46BA86" w:rsidR="000E40C5" w:rsidRDefault="007462F1" w:rsidP="001C3D29">
      <w:pPr>
        <w:pStyle w:val="ListParagraph"/>
        <w:numPr>
          <w:ilvl w:val="0"/>
          <w:numId w:val="9"/>
        </w:numPr>
      </w:pPr>
      <w:r>
        <w:t>Unique identifie</w:t>
      </w:r>
      <w:r w:rsidR="00013EA3">
        <w:t>r</w:t>
      </w:r>
      <w:r>
        <w:t xml:space="preserve">s are already built in </w:t>
      </w:r>
      <w:r w:rsidR="00013EA3">
        <w:t xml:space="preserve">to </w:t>
      </w:r>
      <w:r>
        <w:t xml:space="preserve">the system </w:t>
      </w:r>
      <w:r w:rsidR="00864A9E">
        <w:t xml:space="preserve">so each time an artifact is entered, even if </w:t>
      </w:r>
      <w:r w:rsidR="00013EA3">
        <w:t xml:space="preserve">it is </w:t>
      </w:r>
      <w:r w:rsidR="00864A9E">
        <w:t>an update from a previous version, it will have its own unique identifie</w:t>
      </w:r>
      <w:r w:rsidR="003E5883">
        <w:t xml:space="preserve">r. </w:t>
      </w:r>
      <w:r w:rsidR="000E40C5">
        <w:t xml:space="preserve"> </w:t>
      </w:r>
    </w:p>
    <w:p w14:paraId="30C521E5" w14:textId="2FF2961F" w:rsidR="0094589C" w:rsidRDefault="00F14171" w:rsidP="001C3D29">
      <w:pPr>
        <w:pStyle w:val="ListParagraph"/>
        <w:numPr>
          <w:ilvl w:val="0"/>
          <w:numId w:val="9"/>
        </w:numPr>
      </w:pPr>
      <w:r>
        <w:t>The Learning Network is addressing issues such as h</w:t>
      </w:r>
      <w:r w:rsidR="000E40C5">
        <w:t xml:space="preserve">ow to </w:t>
      </w:r>
      <w:r>
        <w:t>address the a</w:t>
      </w:r>
      <w:r w:rsidR="000E40C5">
        <w:t xml:space="preserve">ging of artifacts and the requirements of authors to update.  </w:t>
      </w:r>
      <w:r w:rsidR="00A60640">
        <w:t>Currently, as</w:t>
      </w:r>
      <w:r w:rsidR="000E40C5">
        <w:t xml:space="preserve"> artifacts age, there is a field in the metadata where the author can change it to inactive or retired.</w:t>
      </w:r>
      <w:r w:rsidR="003E5883">
        <w:t xml:space="preserve"> </w:t>
      </w:r>
      <w:r w:rsidR="00864A9E">
        <w:t xml:space="preserve">  </w:t>
      </w:r>
    </w:p>
    <w:p w14:paraId="1C364066" w14:textId="628709B1" w:rsidR="00864A9E" w:rsidRPr="007462F1" w:rsidRDefault="00864A9E" w:rsidP="00A60640">
      <w:pPr>
        <w:pStyle w:val="ListParagraph"/>
      </w:pPr>
    </w:p>
    <w:p w14:paraId="08031BD2" w14:textId="26FDB747" w:rsidR="002F2D48" w:rsidRPr="002F362B" w:rsidRDefault="00F13829" w:rsidP="002F2D48">
      <w:pPr>
        <w:pStyle w:val="BulletListMultiple"/>
        <w:numPr>
          <w:ilvl w:val="0"/>
          <w:numId w:val="0"/>
        </w:numPr>
        <w:spacing w:before="0" w:after="0"/>
        <w:rPr>
          <w:rFonts w:ascii="Calibri" w:hAnsi="Calibri" w:cs="Calibri"/>
          <w:color w:val="0070C0"/>
        </w:rPr>
      </w:pPr>
      <w:r w:rsidRPr="002F362B">
        <w:rPr>
          <w:rFonts w:ascii="Calibri" w:hAnsi="Calibri" w:cs="Calibri"/>
          <w:b/>
          <w:bCs/>
          <w:color w:val="0070C0"/>
        </w:rPr>
        <w:t>Authoring Tool enhancements, Julia Afeltra (MITRE)</w:t>
      </w:r>
    </w:p>
    <w:p w14:paraId="6AA99A37" w14:textId="698A987D" w:rsidR="001C3D29" w:rsidRDefault="001C3D29" w:rsidP="00CF700C">
      <w:pPr>
        <w:pStyle w:val="ListParagraph"/>
        <w:ind w:left="0"/>
      </w:pPr>
    </w:p>
    <w:p w14:paraId="1C495160" w14:textId="096B04C8" w:rsidR="00F13829" w:rsidRDefault="00F13829" w:rsidP="00CF700C">
      <w:pPr>
        <w:pStyle w:val="ListParagraph"/>
        <w:ind w:left="0"/>
      </w:pPr>
      <w:r>
        <w:t>Julia Afeltra (MITRE) provided an overview of s</w:t>
      </w:r>
      <w:r w:rsidR="00A60276">
        <w:t>ome of the enhancements to the Authoring T</w:t>
      </w:r>
      <w:r>
        <w:t>ool:</w:t>
      </w:r>
    </w:p>
    <w:p w14:paraId="742A90DC" w14:textId="45AACBC5" w:rsidR="002F2D48" w:rsidRDefault="006B69DE" w:rsidP="002F2D48">
      <w:pPr>
        <w:pStyle w:val="ListParagraph"/>
        <w:numPr>
          <w:ilvl w:val="0"/>
          <w:numId w:val="10"/>
        </w:numPr>
      </w:pPr>
      <w:r>
        <w:t>A k</w:t>
      </w:r>
      <w:r w:rsidR="002F2D48">
        <w:t>ey feature</w:t>
      </w:r>
      <w:r>
        <w:t xml:space="preserve"> being updated</w:t>
      </w:r>
      <w:r w:rsidR="002F2D48">
        <w:t xml:space="preserve"> is “</w:t>
      </w:r>
      <w:r>
        <w:t>new element”.  In the past data elements</w:t>
      </w:r>
      <w:r w:rsidR="002F2D48">
        <w:t xml:space="preserve"> were </w:t>
      </w:r>
      <w:r w:rsidR="00A60276">
        <w:t>pre-defined</w:t>
      </w:r>
      <w:r>
        <w:t>, such as “LDL Level</w:t>
      </w:r>
      <w:r w:rsidR="002F2D48">
        <w:t xml:space="preserve">”.  Now there are dropdowns for generic elements (such as medications and observation) </w:t>
      </w:r>
      <w:r>
        <w:t xml:space="preserve">and the author can select the specific concept </w:t>
      </w:r>
      <w:r w:rsidR="002F2D48">
        <w:t>which allow</w:t>
      </w:r>
      <w:r>
        <w:t>s</w:t>
      </w:r>
      <w:r w:rsidR="002F2D48">
        <w:t xml:space="preserve"> much more f</w:t>
      </w:r>
      <w:r w:rsidR="00A60276">
        <w:t>lexibility when authoring an artifact.</w:t>
      </w:r>
    </w:p>
    <w:p w14:paraId="0CB00B4B" w14:textId="58DE2558" w:rsidR="002F2D48" w:rsidRDefault="002F2D48" w:rsidP="002F2D48">
      <w:pPr>
        <w:pStyle w:val="ListParagraph"/>
        <w:numPr>
          <w:ilvl w:val="0"/>
          <w:numId w:val="10"/>
        </w:numPr>
      </w:pPr>
      <w:r>
        <w:t xml:space="preserve">Links are provided in the “element” field if </w:t>
      </w:r>
      <w:r w:rsidR="00EC61F0">
        <w:t>authentication with VASC is required to add specific value sets</w:t>
      </w:r>
      <w:r w:rsidR="00A60276">
        <w:t>. O</w:t>
      </w:r>
      <w:r w:rsidR="00EC61F0">
        <w:t>nce established, the author can select f</w:t>
      </w:r>
      <w:r w:rsidR="00A60276">
        <w:t>rom value sets and edit, as indicated.</w:t>
      </w:r>
    </w:p>
    <w:p w14:paraId="1B873462" w14:textId="5B8377F3" w:rsidR="003E64AB" w:rsidRDefault="006F2A53" w:rsidP="002F2D48">
      <w:pPr>
        <w:pStyle w:val="ListParagraph"/>
        <w:numPr>
          <w:ilvl w:val="0"/>
          <w:numId w:val="10"/>
        </w:numPr>
      </w:pPr>
      <w:r>
        <w:lastRenderedPageBreak/>
        <w:t>Goals in the future are</w:t>
      </w:r>
      <w:r w:rsidR="003E64AB">
        <w:t xml:space="preserve"> to enable such </w:t>
      </w:r>
      <w:r w:rsidR="00A60276">
        <w:t xml:space="preserve">functions as being able to </w:t>
      </w:r>
      <w:r w:rsidR="00F14171">
        <w:t>add</w:t>
      </w:r>
      <w:r w:rsidR="00A60276">
        <w:t xml:space="preserve"> multiple value sets to</w:t>
      </w:r>
      <w:r w:rsidR="003E64AB">
        <w:t xml:space="preserve"> an element.</w:t>
      </w:r>
    </w:p>
    <w:p w14:paraId="7B30FEB5" w14:textId="1A499422" w:rsidR="00F62592" w:rsidRDefault="00F62592" w:rsidP="002F2D48">
      <w:pPr>
        <w:pStyle w:val="ListParagraph"/>
        <w:numPr>
          <w:ilvl w:val="0"/>
          <w:numId w:val="10"/>
        </w:numPr>
      </w:pPr>
      <w:r>
        <w:t xml:space="preserve">Presenters encouraged participants to please contact them with questions, concerns and/or </w:t>
      </w:r>
      <w:r w:rsidR="006F2A53">
        <w:t>suggestions</w:t>
      </w:r>
      <w:r w:rsidR="00A60276">
        <w:t xml:space="preserve"> to ensure the tool</w:t>
      </w:r>
      <w:r>
        <w:t xml:space="preserve"> meets their needs.</w:t>
      </w:r>
    </w:p>
    <w:p w14:paraId="086687A0" w14:textId="77777777" w:rsidR="001C3D29" w:rsidRDefault="001C3D29" w:rsidP="00CF700C">
      <w:pPr>
        <w:pStyle w:val="ListParagraph"/>
        <w:ind w:left="0"/>
      </w:pPr>
    </w:p>
    <w:p w14:paraId="3BE2CE3D" w14:textId="01268CFF" w:rsidR="001C3D29" w:rsidRPr="002F362B" w:rsidRDefault="00F13829" w:rsidP="00F75288">
      <w:pPr>
        <w:pStyle w:val="BulletListSingle"/>
        <w:numPr>
          <w:ilvl w:val="0"/>
          <w:numId w:val="0"/>
        </w:numPr>
        <w:spacing w:before="0" w:after="80"/>
      </w:pPr>
      <w:r w:rsidRPr="002F362B">
        <w:rPr>
          <w:rFonts w:ascii="Calibri" w:hAnsi="Calibri" w:cs="Calibri"/>
          <w:b/>
          <w:bCs/>
          <w:color w:val="0070C0"/>
        </w:rPr>
        <w:t>Artifact specification and contributions, Sharon Sebastian (MITRE)</w:t>
      </w:r>
    </w:p>
    <w:p w14:paraId="3E3314AD" w14:textId="77777777" w:rsidR="00F75288" w:rsidRDefault="00F75288" w:rsidP="00CF700C">
      <w:pPr>
        <w:pStyle w:val="ListParagraph"/>
        <w:ind w:left="0"/>
      </w:pPr>
    </w:p>
    <w:p w14:paraId="0CCD21C1" w14:textId="53BA0EC8" w:rsidR="00F13829" w:rsidRDefault="00CF700C" w:rsidP="00CF700C">
      <w:pPr>
        <w:pStyle w:val="ListParagraph"/>
        <w:ind w:left="0"/>
      </w:pPr>
      <w:r>
        <w:t>Sharon Sebastian, the Clinical Lead on the CDS Connect team provided an update about artifact development and value set creation</w:t>
      </w:r>
      <w:r w:rsidR="006B69DE">
        <w:t>.</w:t>
      </w:r>
    </w:p>
    <w:p w14:paraId="1403D96D" w14:textId="5989A2A9" w:rsidR="008C281F" w:rsidRDefault="008C281F" w:rsidP="00CF700C">
      <w:pPr>
        <w:pStyle w:val="ListParagraph"/>
        <w:numPr>
          <w:ilvl w:val="1"/>
          <w:numId w:val="3"/>
        </w:numPr>
        <w:ind w:left="720"/>
      </w:pPr>
      <w:r>
        <w:t>Artifact for this year</w:t>
      </w:r>
      <w:r w:rsidR="00A60276">
        <w:t>:</w:t>
      </w:r>
    </w:p>
    <w:p w14:paraId="02D1E941" w14:textId="4D073C3B" w:rsidR="006A1717" w:rsidRDefault="006A1717" w:rsidP="008C281F">
      <w:pPr>
        <w:pStyle w:val="ListParagraph"/>
        <w:numPr>
          <w:ilvl w:val="2"/>
          <w:numId w:val="3"/>
        </w:numPr>
        <w:ind w:left="1080" w:hanging="270"/>
      </w:pPr>
      <w:r>
        <w:t xml:space="preserve">Last year the focus was on artifacts that were based on recommendations.  This year the team is working on a unique use case, which is not aligned with one </w:t>
      </w:r>
      <w:r w:rsidR="00A60276">
        <w:t xml:space="preserve">specific </w:t>
      </w:r>
      <w:r>
        <w:t>recommendatio</w:t>
      </w:r>
      <w:r w:rsidR="00A60276">
        <w:t>n but instead</w:t>
      </w:r>
      <w:r>
        <w:t xml:space="preserve"> facilitates informed pain management decision making by providing relevant information to the provider.</w:t>
      </w:r>
    </w:p>
    <w:p w14:paraId="3BE187C9" w14:textId="311D11BC" w:rsidR="006A1717" w:rsidRDefault="004E4ACC" w:rsidP="008C281F">
      <w:pPr>
        <w:pStyle w:val="ListParagraph"/>
        <w:numPr>
          <w:ilvl w:val="2"/>
          <w:numId w:val="3"/>
        </w:numPr>
        <w:ind w:left="1080" w:hanging="270"/>
      </w:pPr>
      <w:r>
        <w:t>It indirectly supports</w:t>
      </w:r>
      <w:r w:rsidR="00A60276">
        <w:t xml:space="preserve"> Centers for Disease Control and Prevention (</w:t>
      </w:r>
      <w:r w:rsidR="006A1717">
        <w:t>CDC</w:t>
      </w:r>
      <w:r w:rsidR="00A60276">
        <w:t>)</w:t>
      </w:r>
      <w:r w:rsidR="006A1717">
        <w:t xml:space="preserve"> recommen</w:t>
      </w:r>
      <w:r w:rsidR="00BD2C35">
        <w:t>dation #3</w:t>
      </w:r>
      <w:r w:rsidR="006A1717">
        <w:t xml:space="preserve"> for chroni</w:t>
      </w:r>
      <w:r w:rsidR="00A60276">
        <w:t xml:space="preserve">c pain management and opioid prescribing by providing </w:t>
      </w:r>
      <w:r>
        <w:t>clinical concepts</w:t>
      </w:r>
      <w:r w:rsidR="00A60276">
        <w:t xml:space="preserve"> for </w:t>
      </w:r>
      <w:r>
        <w:t xml:space="preserve">review and </w:t>
      </w:r>
      <w:r w:rsidR="00A60276">
        <w:t>consider</w:t>
      </w:r>
      <w:r>
        <w:t>ation</w:t>
      </w:r>
      <w:r w:rsidR="00A60276">
        <w:t xml:space="preserve"> when</w:t>
      </w:r>
      <w:r w:rsidR="006A1717">
        <w:t xml:space="preserve"> treating chronic pain</w:t>
      </w:r>
      <w:r w:rsidR="00BD2C35">
        <w:t>.</w:t>
      </w:r>
    </w:p>
    <w:p w14:paraId="7CBC03A1" w14:textId="611C4A68" w:rsidR="004E4ACC" w:rsidRDefault="004E4ACC" w:rsidP="008C281F">
      <w:pPr>
        <w:pStyle w:val="ListParagraph"/>
        <w:numPr>
          <w:ilvl w:val="2"/>
          <w:numId w:val="3"/>
        </w:numPr>
        <w:ind w:left="1080" w:hanging="270"/>
      </w:pPr>
      <w:r>
        <w:t>Lookback periods need to be determined. There may need to be some trade-off between processing speed, space available in the user interface, and an ideal lookback period.</w:t>
      </w:r>
    </w:p>
    <w:p w14:paraId="40E01358" w14:textId="72F714BF" w:rsidR="006A1717" w:rsidRDefault="006A1717" w:rsidP="008C281F">
      <w:pPr>
        <w:pStyle w:val="ListParagraph"/>
        <w:numPr>
          <w:ilvl w:val="2"/>
          <w:numId w:val="3"/>
        </w:numPr>
        <w:ind w:left="1080" w:hanging="270"/>
      </w:pPr>
      <w:r>
        <w:t xml:space="preserve">One participant suggested </w:t>
      </w:r>
      <w:r w:rsidR="004E4ACC">
        <w:t>pulling specific opioid or substance abuse screening scores based on where the patient is in their pain management journey, while leaving out the older (less relevant) information.</w:t>
      </w:r>
    </w:p>
    <w:p w14:paraId="057F2C50" w14:textId="27EA071E" w:rsidR="008C281F" w:rsidRDefault="004E4ACC" w:rsidP="00CF700C">
      <w:pPr>
        <w:pStyle w:val="ListParagraph"/>
        <w:numPr>
          <w:ilvl w:val="1"/>
          <w:numId w:val="3"/>
        </w:numPr>
        <w:ind w:left="720"/>
      </w:pPr>
      <w:r>
        <w:t>The work group also discussed how to approach contributions to the repository when the</w:t>
      </w:r>
      <w:r w:rsidR="00EA01B0">
        <w:t xml:space="preserve"> primary source of tr</w:t>
      </w:r>
      <w:r>
        <w:t>uth is outside of the repository</w:t>
      </w:r>
      <w:r w:rsidR="00EA01B0">
        <w:t xml:space="preserve">.  The goal of the </w:t>
      </w:r>
      <w:r w:rsidR="00FD00B6">
        <w:t>repository</w:t>
      </w:r>
      <w:r w:rsidR="00A24D87">
        <w:t xml:space="preserve"> is to be a “one-stop” location to browse </w:t>
      </w:r>
      <w:r w:rsidR="00EA01B0">
        <w:t>for artifacts</w:t>
      </w:r>
      <w:r w:rsidR="00A24D87">
        <w:t xml:space="preserve">, however in doing so the supporting data for </w:t>
      </w:r>
      <w:r w:rsidR="00EA01B0">
        <w:t xml:space="preserve">the artifact </w:t>
      </w:r>
      <w:r w:rsidR="00FD00B6">
        <w:t>may be</w:t>
      </w:r>
      <w:r w:rsidR="00EA01B0">
        <w:t xml:space="preserve"> located elsewhere. </w:t>
      </w:r>
      <w:r w:rsidR="00A24D87">
        <w:t>The current approach is to populate high-level, informative metadata such as Description, Purpose, Cautions, Source, etc. and then provide web links to the primary source with artifact specifications and code. This is one of several use cases that the Learning Network’s Trust Framework Work Group will be considering over the coming months.</w:t>
      </w:r>
    </w:p>
    <w:p w14:paraId="26A2BE7B" w14:textId="77777777" w:rsidR="006A1717" w:rsidRDefault="006A1717" w:rsidP="0029784B">
      <w:pPr>
        <w:pStyle w:val="ListParagraph"/>
      </w:pPr>
    </w:p>
    <w:p w14:paraId="7D279F79" w14:textId="430AC9CF" w:rsidR="0066182B" w:rsidRPr="002F362B" w:rsidRDefault="0066182B" w:rsidP="00F75288">
      <w:pPr>
        <w:pStyle w:val="BulletListSingle"/>
        <w:numPr>
          <w:ilvl w:val="0"/>
          <w:numId w:val="0"/>
        </w:numPr>
        <w:spacing w:before="0" w:after="80"/>
        <w:rPr>
          <w:rFonts w:ascii="Calibri" w:hAnsi="Calibri" w:cs="Arial"/>
          <w:b/>
          <w:color w:val="28699C"/>
        </w:rPr>
      </w:pPr>
      <w:r w:rsidRPr="002F362B">
        <w:rPr>
          <w:rFonts w:ascii="Calibri" w:hAnsi="Calibri" w:cs="Calibri"/>
          <w:b/>
          <w:bCs/>
          <w:color w:val="0070C0"/>
        </w:rPr>
        <w:t>Repository user experience discussi</w:t>
      </w:r>
      <w:r w:rsidR="00A24D87">
        <w:rPr>
          <w:rFonts w:ascii="Calibri" w:hAnsi="Calibri" w:cs="Calibri"/>
          <w:b/>
          <w:bCs/>
          <w:color w:val="0070C0"/>
        </w:rPr>
        <w:t>on, Mike Nosal and Noranda Brown</w:t>
      </w:r>
      <w:r w:rsidRPr="002F362B">
        <w:rPr>
          <w:rFonts w:ascii="Calibri" w:hAnsi="Calibri" w:cs="Calibri"/>
          <w:b/>
          <w:bCs/>
          <w:color w:val="0070C0"/>
        </w:rPr>
        <w:t xml:space="preserve"> (MITRE)</w:t>
      </w:r>
    </w:p>
    <w:p w14:paraId="70E4B5AF" w14:textId="77777777" w:rsidR="00F75288" w:rsidRDefault="00F75288" w:rsidP="00CF700C">
      <w:pPr>
        <w:pStyle w:val="ListParagraph"/>
        <w:ind w:left="0"/>
      </w:pPr>
    </w:p>
    <w:p w14:paraId="4F9E35CC" w14:textId="349C992D" w:rsidR="00CF700C" w:rsidRDefault="0066182B" w:rsidP="00CF700C">
      <w:pPr>
        <w:pStyle w:val="ListParagraph"/>
        <w:ind w:left="0"/>
      </w:pPr>
      <w:r>
        <w:t xml:space="preserve">Mike Nosal shared </w:t>
      </w:r>
      <w:r w:rsidR="00A24D87">
        <w:t>new features i</w:t>
      </w:r>
      <w:r>
        <w:t xml:space="preserve">n </w:t>
      </w:r>
      <w:r w:rsidR="00A24D87">
        <w:t>the repository and Noranda Brown</w:t>
      </w:r>
      <w:r>
        <w:t xml:space="preserve"> asked for input on usability</w:t>
      </w:r>
      <w:r w:rsidR="00BD2C35">
        <w:t>:</w:t>
      </w:r>
    </w:p>
    <w:p w14:paraId="1F7509E7" w14:textId="265F183E" w:rsidR="0066182B" w:rsidRPr="00363A9D" w:rsidRDefault="0066182B" w:rsidP="00CF700C">
      <w:pPr>
        <w:pStyle w:val="ListParagraph"/>
        <w:numPr>
          <w:ilvl w:val="1"/>
          <w:numId w:val="4"/>
        </w:numPr>
        <w:ind w:left="720"/>
      </w:pPr>
      <w:r>
        <w:t xml:space="preserve">As more classes of artifacts are added to the </w:t>
      </w:r>
      <w:r w:rsidR="00F14171">
        <w:t>repository</w:t>
      </w:r>
      <w:r>
        <w:t xml:space="preserve">, enhancements will include grouping them into collections of </w:t>
      </w:r>
      <w:r w:rsidR="00F14171">
        <w:t>similar</w:t>
      </w:r>
      <w:r w:rsidR="00A24D87">
        <w:t xml:space="preserve"> Topics, </w:t>
      </w:r>
      <w:r>
        <w:t xml:space="preserve">such as those pertaining to </w:t>
      </w:r>
      <w:r w:rsidR="00F14171">
        <w:t>immunizations</w:t>
      </w:r>
      <w:r>
        <w:t xml:space="preserve">, pain </w:t>
      </w:r>
      <w:r w:rsidR="00F14171" w:rsidRPr="00363A9D">
        <w:t>management</w:t>
      </w:r>
      <w:r w:rsidRPr="00363A9D">
        <w:t>, those most recently modified</w:t>
      </w:r>
      <w:r w:rsidR="000A39F3">
        <w:t>, etc.</w:t>
      </w:r>
      <w:r w:rsidRPr="00363A9D">
        <w:t xml:space="preserve"> One suggestion was to have a compound search to avoid a lo</w:t>
      </w:r>
      <w:r w:rsidR="00A24D87" w:rsidRPr="00363A9D">
        <w:t>t of individual searches to arrive at the desired artifact.</w:t>
      </w:r>
    </w:p>
    <w:p w14:paraId="12F404D3" w14:textId="1FC211E8" w:rsidR="0066182B" w:rsidRPr="00363A9D" w:rsidRDefault="00A24D87" w:rsidP="00CF700C">
      <w:pPr>
        <w:pStyle w:val="ListParagraph"/>
        <w:numPr>
          <w:ilvl w:val="1"/>
          <w:numId w:val="4"/>
        </w:numPr>
        <w:ind w:left="720"/>
      </w:pPr>
      <w:r w:rsidRPr="00363A9D">
        <w:t xml:space="preserve">No feedback was provided on the following concepts: </w:t>
      </w:r>
      <w:r w:rsidR="0066182B" w:rsidRPr="00363A9D">
        <w:t>Navigation</w:t>
      </w:r>
      <w:r w:rsidR="000C1BE0" w:rsidRPr="00363A9D">
        <w:t xml:space="preserve">; User Objectives &amp; Actions; Language &amp; </w:t>
      </w:r>
      <w:r w:rsidR="00F14171" w:rsidRPr="00363A9D">
        <w:t>Terminology</w:t>
      </w:r>
      <w:r w:rsidRPr="00363A9D">
        <w:t>.</w:t>
      </w:r>
    </w:p>
    <w:p w14:paraId="6DAD1D01" w14:textId="4F013842" w:rsidR="0066182B" w:rsidRPr="00363A9D" w:rsidRDefault="00363A9D" w:rsidP="00CF700C">
      <w:pPr>
        <w:pStyle w:val="ListParagraph"/>
        <w:numPr>
          <w:ilvl w:val="1"/>
          <w:numId w:val="4"/>
        </w:numPr>
        <w:ind w:left="720"/>
      </w:pPr>
      <w:r>
        <w:t xml:space="preserve">Concerning </w:t>
      </w:r>
      <w:r w:rsidR="0066182B" w:rsidRPr="00363A9D">
        <w:t>Orientation</w:t>
      </w:r>
      <w:r w:rsidR="00F661A4" w:rsidRPr="00363A9D">
        <w:t xml:space="preserve">: </w:t>
      </w:r>
      <w:r w:rsidR="00CE1601" w:rsidRPr="00363A9D">
        <w:t>When searching for specific artif</w:t>
      </w:r>
      <w:r w:rsidR="00A24D87" w:rsidRPr="00363A9D">
        <w:t>acts, such as those which are semi-structured (i.e., Level 2, L2)</w:t>
      </w:r>
      <w:r w:rsidR="00CE1601" w:rsidRPr="00363A9D">
        <w:t xml:space="preserve">, the user </w:t>
      </w:r>
      <w:r w:rsidR="00646A3A" w:rsidRPr="00363A9D">
        <w:t>must</w:t>
      </w:r>
      <w:r w:rsidR="00CE1601" w:rsidRPr="00363A9D">
        <w:t xml:space="preserve"> find an L2 artifact and</w:t>
      </w:r>
      <w:r w:rsidR="00A24D87" w:rsidRPr="00363A9D">
        <w:t xml:space="preserve"> click on it to then find others at </w:t>
      </w:r>
      <w:r w:rsidR="00A24D87" w:rsidRPr="00363A9D">
        <w:lastRenderedPageBreak/>
        <w:t>the same level.  A s</w:t>
      </w:r>
      <w:r w:rsidR="00CE1601" w:rsidRPr="00363A9D">
        <w:t>uggest</w:t>
      </w:r>
      <w:r w:rsidR="00A24D87" w:rsidRPr="00363A9D">
        <w:t>ion was made to include</w:t>
      </w:r>
      <w:r w:rsidR="00CE1601" w:rsidRPr="00363A9D">
        <w:t xml:space="preserve"> a s</w:t>
      </w:r>
      <w:r w:rsidRPr="00363A9D">
        <w:t>earch tool to identify artifacts at specific levels of specification (e.g.,</w:t>
      </w:r>
      <w:r w:rsidR="00CE1601" w:rsidRPr="00363A9D">
        <w:t xml:space="preserve"> L2 artifacts</w:t>
      </w:r>
      <w:r w:rsidRPr="00363A9D">
        <w:t>)</w:t>
      </w:r>
      <w:r w:rsidR="00CE1601" w:rsidRPr="00363A9D">
        <w:t xml:space="preserve">.  </w:t>
      </w:r>
    </w:p>
    <w:p w14:paraId="3198A2AA" w14:textId="78EC9178" w:rsidR="00B47378" w:rsidRDefault="00363A9D" w:rsidP="00CF700C">
      <w:pPr>
        <w:pStyle w:val="ListParagraph"/>
        <w:numPr>
          <w:ilvl w:val="1"/>
          <w:numId w:val="4"/>
        </w:numPr>
        <w:ind w:left="720"/>
      </w:pPr>
      <w:r>
        <w:t>Concerning Layout:  A participant felt it looks</w:t>
      </w:r>
      <w:r w:rsidR="00B47378">
        <w:t xml:space="preserve"> good </w:t>
      </w:r>
      <w:r>
        <w:t xml:space="preserve">right </w:t>
      </w:r>
      <w:r w:rsidR="00B47378">
        <w:t xml:space="preserve">now.  The presenter shared that </w:t>
      </w:r>
      <w:r>
        <w:t xml:space="preserve">as more artifacts are added the layout might change. Additional </w:t>
      </w:r>
      <w:r w:rsidR="00B47378">
        <w:t>feedback</w:t>
      </w:r>
      <w:r>
        <w:t xml:space="preserve"> is always welcome</w:t>
      </w:r>
      <w:r w:rsidR="00B47378">
        <w:t>.</w:t>
      </w:r>
    </w:p>
    <w:p w14:paraId="1A1CDB6B" w14:textId="0054D659" w:rsidR="000C1BE0" w:rsidRDefault="000C1BE0" w:rsidP="000C1BE0"/>
    <w:p w14:paraId="51AFCC74" w14:textId="734CFABA" w:rsidR="000C1BE0" w:rsidRPr="002F362B" w:rsidRDefault="000C1BE0" w:rsidP="002F362B">
      <w:pPr>
        <w:pStyle w:val="BulletListSingle"/>
        <w:numPr>
          <w:ilvl w:val="0"/>
          <w:numId w:val="0"/>
        </w:numPr>
        <w:spacing w:before="0" w:after="80"/>
        <w:rPr>
          <w:rFonts w:ascii="Calibri" w:hAnsi="Calibri" w:cs="Calibri"/>
          <w:b/>
          <w:bCs/>
          <w:color w:val="0070C0"/>
        </w:rPr>
      </w:pPr>
      <w:r w:rsidRPr="002F362B">
        <w:rPr>
          <w:rFonts w:ascii="Calibri" w:hAnsi="Calibri" w:cs="Calibri"/>
          <w:b/>
          <w:bCs/>
          <w:color w:val="0070C0"/>
        </w:rPr>
        <w:t>Takeaways from the CDC CDS Kaizen, Maria Michaels (CDC)</w:t>
      </w:r>
    </w:p>
    <w:p w14:paraId="6B3BA57B" w14:textId="77777777" w:rsidR="002F362B" w:rsidRDefault="002F362B" w:rsidP="002F362B">
      <w:pPr>
        <w:pStyle w:val="BulletListSingle"/>
        <w:numPr>
          <w:ilvl w:val="0"/>
          <w:numId w:val="0"/>
        </w:numPr>
        <w:spacing w:before="0" w:after="80"/>
      </w:pPr>
    </w:p>
    <w:p w14:paraId="386011C9" w14:textId="492116CA" w:rsidR="000C1BE0" w:rsidRDefault="000C1BE0" w:rsidP="000C1BE0">
      <w:r>
        <w:t xml:space="preserve">Maria Michaels provided </w:t>
      </w:r>
      <w:proofErr w:type="gramStart"/>
      <w:r>
        <w:t>a brief summary</w:t>
      </w:r>
      <w:proofErr w:type="gramEnd"/>
      <w:r>
        <w:t xml:space="preserve"> of the </w:t>
      </w:r>
      <w:r w:rsidR="00363A9D">
        <w:t>Kaizen:</w:t>
      </w:r>
      <w:r w:rsidR="00F14171">
        <w:t xml:space="preserve"> </w:t>
      </w:r>
      <w:r w:rsidR="00F14171" w:rsidRPr="001E0699">
        <w:rPr>
          <w:rFonts w:ascii="Calibri" w:eastAsia="Calibri" w:hAnsi="Calibri" w:cs="Times New Roman"/>
          <w:i/>
          <w:kern w:val="24"/>
          <w:szCs w:val="24"/>
        </w:rPr>
        <w:t>Adapting Clinical Guidelines for the Digital Age</w:t>
      </w:r>
      <w:r w:rsidR="00363A9D">
        <w:t>, key areas discussed, along with</w:t>
      </w:r>
      <w:r>
        <w:t xml:space="preserve"> key take-aways</w:t>
      </w:r>
      <w:r w:rsidR="000A39F3">
        <w:t>:</w:t>
      </w:r>
    </w:p>
    <w:p w14:paraId="4DB58AD2" w14:textId="674A75F3" w:rsidR="00363A9D" w:rsidRPr="00363A9D" w:rsidRDefault="000C1BE0" w:rsidP="00363A9D">
      <w:pPr>
        <w:pStyle w:val="ListParagraph"/>
        <w:numPr>
          <w:ilvl w:val="0"/>
          <w:numId w:val="11"/>
        </w:numPr>
      </w:pPr>
      <w:r>
        <w:t xml:space="preserve">The Kaizen brought together individuals through the continuum of guideline creation – </w:t>
      </w:r>
      <w:r w:rsidR="00363A9D">
        <w:t>authors, translators, developers, implementers, communicators.</w:t>
      </w:r>
      <w:r>
        <w:t xml:space="preserve">  </w:t>
      </w:r>
    </w:p>
    <w:p w14:paraId="0B991103" w14:textId="47CEA639" w:rsidR="00CF700C" w:rsidRDefault="00F14171" w:rsidP="00363A9D">
      <w:pPr>
        <w:pStyle w:val="ListParagraph"/>
        <w:numPr>
          <w:ilvl w:val="0"/>
          <w:numId w:val="11"/>
        </w:numPr>
      </w:pPr>
      <w:r>
        <w:t>Key takeaways included</w:t>
      </w:r>
    </w:p>
    <w:p w14:paraId="625799C4" w14:textId="7DC108FE" w:rsidR="00F14171" w:rsidRDefault="0089643A" w:rsidP="00363A9D">
      <w:pPr>
        <w:pStyle w:val="ListParagraph"/>
        <w:numPr>
          <w:ilvl w:val="2"/>
          <w:numId w:val="11"/>
        </w:numPr>
      </w:pPr>
      <w:r>
        <w:t>It is key to work</w:t>
      </w:r>
      <w:r w:rsidR="00F14171">
        <w:t xml:space="preserve"> through the process holistically with all participants in</w:t>
      </w:r>
      <w:r>
        <w:t>volved in creating guidelines</w:t>
      </w:r>
      <w:r w:rsidR="00F14171">
        <w:t xml:space="preserve"> from L1 to L4</w:t>
      </w:r>
    </w:p>
    <w:p w14:paraId="23C0E4A9" w14:textId="1CCC624A" w:rsidR="00F14171" w:rsidRDefault="00F14171" w:rsidP="00363A9D">
      <w:pPr>
        <w:pStyle w:val="ListParagraph"/>
        <w:numPr>
          <w:ilvl w:val="2"/>
          <w:numId w:val="11"/>
        </w:numPr>
      </w:pPr>
      <w:r>
        <w:t>There is uncertaint</w:t>
      </w:r>
      <w:r w:rsidR="0089643A">
        <w:t xml:space="preserve">y on how to merge value streams (e.g., </w:t>
      </w:r>
      <w:r>
        <w:t>w</w:t>
      </w:r>
      <w:r w:rsidR="0089643A">
        <w:t>here one might start and stop). I</w:t>
      </w:r>
      <w:r>
        <w:t>t is not a linear process</w:t>
      </w:r>
    </w:p>
    <w:p w14:paraId="76255F17" w14:textId="2ADBF6AA" w:rsidR="00F14171" w:rsidRDefault="00F14171" w:rsidP="00363A9D">
      <w:pPr>
        <w:pStyle w:val="ListParagraph"/>
        <w:numPr>
          <w:ilvl w:val="2"/>
          <w:numId w:val="11"/>
        </w:numPr>
      </w:pPr>
      <w:r>
        <w:t>Resources and funding are problematic</w:t>
      </w:r>
    </w:p>
    <w:p w14:paraId="53929B31" w14:textId="503B02C2" w:rsidR="00F14171" w:rsidRDefault="00F14171" w:rsidP="00363A9D">
      <w:pPr>
        <w:pStyle w:val="ListParagraph"/>
        <w:numPr>
          <w:ilvl w:val="2"/>
          <w:numId w:val="11"/>
        </w:numPr>
      </w:pPr>
      <w:r>
        <w:t>Getting from L2 to L3 is</w:t>
      </w:r>
      <w:r w:rsidR="00363A9D">
        <w:t xml:space="preserve"> the</w:t>
      </w:r>
      <w:r>
        <w:t xml:space="preserve"> greatest impediment</w:t>
      </w:r>
    </w:p>
    <w:p w14:paraId="4AEC67FA" w14:textId="775124F3" w:rsidR="00F14171" w:rsidRDefault="00F14171" w:rsidP="00363A9D">
      <w:pPr>
        <w:pStyle w:val="ListParagraph"/>
        <w:numPr>
          <w:ilvl w:val="2"/>
          <w:numId w:val="11"/>
        </w:numPr>
      </w:pPr>
      <w:r>
        <w:t>Ensuring that the L3 artifact contains all the necessary data to be implemented into the local workflow of a user</w:t>
      </w:r>
      <w:r w:rsidR="00F75288">
        <w:t xml:space="preserve"> is critical</w:t>
      </w:r>
    </w:p>
    <w:p w14:paraId="198D49F8" w14:textId="30B7FF76" w:rsidR="00F14171" w:rsidRPr="008104D0" w:rsidRDefault="00F14171" w:rsidP="00363A9D">
      <w:pPr>
        <w:pStyle w:val="ListParagraph"/>
        <w:numPr>
          <w:ilvl w:val="2"/>
          <w:numId w:val="11"/>
        </w:numPr>
      </w:pPr>
      <w:r>
        <w:t xml:space="preserve">Baseline expectation </w:t>
      </w:r>
      <w:r w:rsidR="00F75288">
        <w:t xml:space="preserve">is </w:t>
      </w:r>
      <w:r>
        <w:t>that all guidelines will be used electronically and to ensure “down streamers” are involved</w:t>
      </w:r>
    </w:p>
    <w:sectPr w:rsidR="00F14171" w:rsidRPr="008104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9872" w14:textId="77777777" w:rsidR="00B92468" w:rsidRDefault="00B92468" w:rsidP="001472BF">
      <w:pPr>
        <w:spacing w:after="0" w:line="240" w:lineRule="auto"/>
      </w:pPr>
      <w:r>
        <w:separator/>
      </w:r>
    </w:p>
  </w:endnote>
  <w:endnote w:type="continuationSeparator" w:id="0">
    <w:p w14:paraId="3146A0A1" w14:textId="77777777" w:rsidR="00B92468" w:rsidRDefault="00B92468" w:rsidP="0014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36F2" w14:textId="77777777" w:rsidR="004E4ACC" w:rsidRDefault="004E4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5A2F" w14:textId="3C13719B" w:rsidR="006E3CC1" w:rsidRPr="006E3CC1" w:rsidRDefault="006E3CC1" w:rsidP="006E3CC1">
    <w:pPr>
      <w:pStyle w:val="Footer"/>
    </w:pPr>
    <w:r w:rsidRPr="006E3CC1">
      <w:t>Approved for Public Release; Distrib</w:t>
    </w:r>
    <w:r w:rsidRPr="006E3CC1">
      <w:t xml:space="preserve">ution Unlimited. Case Number </w:t>
    </w:r>
    <w:r w:rsidRPr="006E3CC1">
      <w:rPr>
        <w:bCs/>
      </w:rPr>
      <w:t>18-0872</w:t>
    </w:r>
    <w:r w:rsidRPr="006E3CC1">
      <w:t xml:space="preserve">. © 2018, The MITRE </w:t>
    </w:r>
    <w:bookmarkStart w:id="1" w:name="_GoBack"/>
    <w:bookmarkEnd w:id="1"/>
    <w:r w:rsidRPr="006E3CC1">
      <w:t>Corporation. All Rights Reserved.</w:t>
    </w:r>
  </w:p>
  <w:p w14:paraId="60E7697A" w14:textId="3A869139" w:rsidR="004E4ACC" w:rsidRDefault="004E4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DC23" w14:textId="77777777" w:rsidR="004E4ACC" w:rsidRDefault="004E4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6302" w14:textId="77777777" w:rsidR="00B92468" w:rsidRDefault="00B92468" w:rsidP="001472BF">
      <w:pPr>
        <w:spacing w:after="0" w:line="240" w:lineRule="auto"/>
      </w:pPr>
      <w:r>
        <w:separator/>
      </w:r>
    </w:p>
  </w:footnote>
  <w:footnote w:type="continuationSeparator" w:id="0">
    <w:p w14:paraId="6D98D62D" w14:textId="77777777" w:rsidR="00B92468" w:rsidRDefault="00B92468" w:rsidP="0014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7C30" w14:textId="77777777" w:rsidR="004E4ACC" w:rsidRDefault="004E4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DA22" w14:textId="4B96D0F3" w:rsidR="004E4ACC" w:rsidRDefault="00B92468">
    <w:pPr>
      <w:pStyle w:val="Header"/>
      <w:jc w:val="right"/>
    </w:pPr>
    <w:sdt>
      <w:sdtPr>
        <w:id w:val="-2088297190"/>
        <w:docPartObj>
          <w:docPartGallery w:val="Page Numbers (Top of Page)"/>
          <w:docPartUnique/>
        </w:docPartObj>
      </w:sdtPr>
      <w:sdtEndPr>
        <w:rPr>
          <w:noProof/>
        </w:rPr>
      </w:sdtEndPr>
      <w:sdtContent>
        <w:r w:rsidR="004E4ACC">
          <w:fldChar w:fldCharType="begin"/>
        </w:r>
        <w:r w:rsidR="004E4ACC">
          <w:instrText xml:space="preserve"> PAGE   \* MERGEFORMAT </w:instrText>
        </w:r>
        <w:r w:rsidR="004E4ACC">
          <w:fldChar w:fldCharType="separate"/>
        </w:r>
        <w:r w:rsidR="006E3CC1">
          <w:rPr>
            <w:noProof/>
          </w:rPr>
          <w:t>1</w:t>
        </w:r>
        <w:r w:rsidR="004E4ACC">
          <w:rPr>
            <w:noProof/>
          </w:rPr>
          <w:fldChar w:fldCharType="end"/>
        </w:r>
      </w:sdtContent>
    </w:sdt>
  </w:p>
  <w:p w14:paraId="1B3EC6A3" w14:textId="77777777" w:rsidR="004E4ACC" w:rsidRDefault="004E4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35B9" w14:textId="77777777" w:rsidR="004E4ACC" w:rsidRDefault="004E4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983"/>
    <w:multiLevelType w:val="hybridMultilevel"/>
    <w:tmpl w:val="5FC69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B4D20"/>
    <w:multiLevelType w:val="hybridMultilevel"/>
    <w:tmpl w:val="D770A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FA2E90"/>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B4355"/>
    <w:multiLevelType w:val="hybridMultilevel"/>
    <w:tmpl w:val="0B60B874"/>
    <w:lvl w:ilvl="0" w:tplc="9BC66796">
      <w:start w:val="1"/>
      <w:numFmt w:val="bullet"/>
      <w:pStyle w:val="BulletListSingle"/>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5" w15:restartNumberingAfterBreak="0">
    <w:nsid w:val="25F909C6"/>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00B70"/>
    <w:multiLevelType w:val="hybridMultilevel"/>
    <w:tmpl w:val="08608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24113C"/>
    <w:multiLevelType w:val="hybridMultilevel"/>
    <w:tmpl w:val="CD4A4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2205A"/>
    <w:multiLevelType w:val="hybridMultilevel"/>
    <w:tmpl w:val="D7A2E0FE"/>
    <w:lvl w:ilvl="0" w:tplc="772AE6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2375C"/>
    <w:multiLevelType w:val="hybridMultilevel"/>
    <w:tmpl w:val="10BA1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7"/>
  </w:num>
  <w:num w:numId="4">
    <w:abstractNumId w:val="5"/>
  </w:num>
  <w:num w:numId="5">
    <w:abstractNumId w:val="9"/>
  </w:num>
  <w:num w:numId="6">
    <w:abstractNumId w:val="3"/>
  </w:num>
  <w:num w:numId="7">
    <w:abstractNumId w:val="4"/>
  </w:num>
  <w:num w:numId="8">
    <w:abstractNumId w:val="6"/>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58"/>
    <w:rsid w:val="00013EA3"/>
    <w:rsid w:val="000A39F3"/>
    <w:rsid w:val="000C1BE0"/>
    <w:rsid w:val="000E40C5"/>
    <w:rsid w:val="001015D6"/>
    <w:rsid w:val="001472BF"/>
    <w:rsid w:val="00162804"/>
    <w:rsid w:val="001C3D29"/>
    <w:rsid w:val="00295FD4"/>
    <w:rsid w:val="0029784B"/>
    <w:rsid w:val="002C6938"/>
    <w:rsid w:val="002F2D48"/>
    <w:rsid w:val="002F362B"/>
    <w:rsid w:val="0030754E"/>
    <w:rsid w:val="00363A9D"/>
    <w:rsid w:val="00391156"/>
    <w:rsid w:val="003E5883"/>
    <w:rsid w:val="003E64AB"/>
    <w:rsid w:val="004653F5"/>
    <w:rsid w:val="004C258D"/>
    <w:rsid w:val="004E4ACC"/>
    <w:rsid w:val="00503E58"/>
    <w:rsid w:val="00505783"/>
    <w:rsid w:val="00581831"/>
    <w:rsid w:val="00622686"/>
    <w:rsid w:val="00646A3A"/>
    <w:rsid w:val="0066182B"/>
    <w:rsid w:val="00663E0A"/>
    <w:rsid w:val="00670D8D"/>
    <w:rsid w:val="006A1717"/>
    <w:rsid w:val="006B69DE"/>
    <w:rsid w:val="006E3CC1"/>
    <w:rsid w:val="006F2A53"/>
    <w:rsid w:val="007462F1"/>
    <w:rsid w:val="00864A9E"/>
    <w:rsid w:val="008718B0"/>
    <w:rsid w:val="0089643A"/>
    <w:rsid w:val="008A5551"/>
    <w:rsid w:val="008C281F"/>
    <w:rsid w:val="008F29CA"/>
    <w:rsid w:val="0094589C"/>
    <w:rsid w:val="00951B65"/>
    <w:rsid w:val="00992B27"/>
    <w:rsid w:val="00A24D87"/>
    <w:rsid w:val="00A50157"/>
    <w:rsid w:val="00A60276"/>
    <w:rsid w:val="00A60640"/>
    <w:rsid w:val="00A64101"/>
    <w:rsid w:val="00AA3FDB"/>
    <w:rsid w:val="00AA79CF"/>
    <w:rsid w:val="00AD5F7A"/>
    <w:rsid w:val="00B47378"/>
    <w:rsid w:val="00B92468"/>
    <w:rsid w:val="00BB02DA"/>
    <w:rsid w:val="00BD2C35"/>
    <w:rsid w:val="00BD68C8"/>
    <w:rsid w:val="00C24D84"/>
    <w:rsid w:val="00CA4D65"/>
    <w:rsid w:val="00CB0461"/>
    <w:rsid w:val="00CE1601"/>
    <w:rsid w:val="00CF700C"/>
    <w:rsid w:val="00EA01B0"/>
    <w:rsid w:val="00EC61F0"/>
    <w:rsid w:val="00F13829"/>
    <w:rsid w:val="00F14171"/>
    <w:rsid w:val="00F25DF7"/>
    <w:rsid w:val="00F62592"/>
    <w:rsid w:val="00F661A4"/>
    <w:rsid w:val="00F75288"/>
    <w:rsid w:val="00FD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1E192"/>
  <w15:chartTrackingRefBased/>
  <w15:docId w15:val="{74AA3B5B-A7DD-4A2A-8C2D-24C91B2D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ingle">
    <w:name w:val="Bullet List Single"/>
    <w:basedOn w:val="ListParagraph"/>
    <w:qFormat/>
    <w:rsid w:val="00CF700C"/>
    <w:pPr>
      <w:numPr>
        <w:numId w:val="2"/>
      </w:numPr>
      <w:tabs>
        <w:tab w:val="num" w:pos="360"/>
      </w:tabs>
      <w:spacing w:before="60" w:after="120" w:line="240" w:lineRule="auto"/>
      <w:ind w:left="720" w:firstLine="0"/>
      <w:contextualSpacing w:val="0"/>
    </w:pPr>
    <w:rPr>
      <w:rFonts w:ascii="Times New Roman" w:eastAsia="Times New Roman" w:hAnsi="Times New Roman" w:cs="Times New Roman"/>
      <w:sz w:val="24"/>
      <w:szCs w:val="24"/>
    </w:rPr>
  </w:style>
  <w:style w:type="paragraph" w:customStyle="1" w:styleId="BulletListMultiple">
    <w:name w:val="Bullet List Multiple"/>
    <w:basedOn w:val="BulletListSingle"/>
    <w:qFormat/>
    <w:rsid w:val="00CF700C"/>
    <w:pPr>
      <w:spacing w:before="80" w:after="80"/>
    </w:pPr>
  </w:style>
  <w:style w:type="paragraph" w:styleId="ListParagraph">
    <w:name w:val="List Paragraph"/>
    <w:basedOn w:val="Normal"/>
    <w:uiPriority w:val="34"/>
    <w:qFormat/>
    <w:rsid w:val="00CF700C"/>
    <w:pPr>
      <w:ind w:left="720"/>
      <w:contextualSpacing/>
    </w:pPr>
  </w:style>
  <w:style w:type="paragraph" w:styleId="Header">
    <w:name w:val="header"/>
    <w:basedOn w:val="Normal"/>
    <w:link w:val="HeaderChar"/>
    <w:uiPriority w:val="99"/>
    <w:unhideWhenUsed/>
    <w:rsid w:val="0014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BF"/>
  </w:style>
  <w:style w:type="paragraph" w:styleId="Footer">
    <w:name w:val="footer"/>
    <w:basedOn w:val="Normal"/>
    <w:link w:val="FooterChar"/>
    <w:uiPriority w:val="99"/>
    <w:unhideWhenUsed/>
    <w:rsid w:val="0014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BF"/>
  </w:style>
  <w:style w:type="character" w:styleId="CommentReference">
    <w:name w:val="annotation reference"/>
    <w:basedOn w:val="DefaultParagraphFont"/>
    <w:uiPriority w:val="99"/>
    <w:semiHidden/>
    <w:unhideWhenUsed/>
    <w:rsid w:val="00663E0A"/>
    <w:rPr>
      <w:sz w:val="16"/>
      <w:szCs w:val="16"/>
    </w:rPr>
  </w:style>
  <w:style w:type="paragraph" w:styleId="CommentText">
    <w:name w:val="annotation text"/>
    <w:basedOn w:val="Normal"/>
    <w:link w:val="CommentTextChar"/>
    <w:uiPriority w:val="99"/>
    <w:semiHidden/>
    <w:unhideWhenUsed/>
    <w:rsid w:val="00663E0A"/>
    <w:pPr>
      <w:spacing w:line="240" w:lineRule="auto"/>
    </w:pPr>
    <w:rPr>
      <w:sz w:val="20"/>
      <w:szCs w:val="20"/>
    </w:rPr>
  </w:style>
  <w:style w:type="character" w:customStyle="1" w:styleId="CommentTextChar">
    <w:name w:val="Comment Text Char"/>
    <w:basedOn w:val="DefaultParagraphFont"/>
    <w:link w:val="CommentText"/>
    <w:uiPriority w:val="99"/>
    <w:semiHidden/>
    <w:rsid w:val="00663E0A"/>
    <w:rPr>
      <w:sz w:val="20"/>
      <w:szCs w:val="20"/>
    </w:rPr>
  </w:style>
  <w:style w:type="paragraph" w:styleId="CommentSubject">
    <w:name w:val="annotation subject"/>
    <w:basedOn w:val="CommentText"/>
    <w:next w:val="CommentText"/>
    <w:link w:val="CommentSubjectChar"/>
    <w:uiPriority w:val="99"/>
    <w:semiHidden/>
    <w:unhideWhenUsed/>
    <w:rsid w:val="00663E0A"/>
    <w:rPr>
      <w:b/>
      <w:bCs/>
    </w:rPr>
  </w:style>
  <w:style w:type="character" w:customStyle="1" w:styleId="CommentSubjectChar">
    <w:name w:val="Comment Subject Char"/>
    <w:basedOn w:val="CommentTextChar"/>
    <w:link w:val="CommentSubject"/>
    <w:uiPriority w:val="99"/>
    <w:semiHidden/>
    <w:rsid w:val="00663E0A"/>
    <w:rPr>
      <w:b/>
      <w:bCs/>
      <w:sz w:val="20"/>
      <w:szCs w:val="20"/>
    </w:rPr>
  </w:style>
  <w:style w:type="paragraph" w:styleId="BalloonText">
    <w:name w:val="Balloon Text"/>
    <w:basedOn w:val="Normal"/>
    <w:link w:val="BalloonTextChar"/>
    <w:uiPriority w:val="99"/>
    <w:semiHidden/>
    <w:unhideWhenUsed/>
    <w:rsid w:val="00663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56D6-B5AB-47D4-8803-86652DDC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Sharon M</dc:creator>
  <cp:keywords/>
  <dc:description/>
  <cp:lastModifiedBy>Sebastian, Sharon M</cp:lastModifiedBy>
  <cp:revision>2</cp:revision>
  <dcterms:created xsi:type="dcterms:W3CDTF">2018-03-30T01:35:00Z</dcterms:created>
  <dcterms:modified xsi:type="dcterms:W3CDTF">2018-03-30T01:35:00Z</dcterms:modified>
</cp:coreProperties>
</file>